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85" w:rsidRPr="00006B47" w:rsidRDefault="00D47385" w:rsidP="00006B47">
      <w:pPr>
        <w:jc w:val="center"/>
        <w:rPr>
          <w:b/>
          <w:color w:val="E36C0A" w:themeColor="accent6" w:themeShade="BF"/>
        </w:rPr>
      </w:pPr>
      <w:r w:rsidRPr="00006B47">
        <w:rPr>
          <w:b/>
          <w:color w:val="E36C0A" w:themeColor="accent6" w:themeShade="BF"/>
        </w:rPr>
        <w:t>ЭНЕРГОСБ</w:t>
      </w:r>
      <w:r w:rsidR="001832E6" w:rsidRPr="00006B47">
        <w:rPr>
          <w:b/>
          <w:color w:val="E36C0A" w:themeColor="accent6" w:themeShade="BF"/>
        </w:rPr>
        <w:t>ЕРЕГАЮЩИЕ ТЕХНОЛОГИИ НА ОСНОВЕ</w:t>
      </w:r>
      <w:r w:rsidRPr="00006B47">
        <w:rPr>
          <w:b/>
          <w:color w:val="E36C0A" w:themeColor="accent6" w:themeShade="BF"/>
        </w:rPr>
        <w:t xml:space="preserve"> ПРИМЕНЕНИЯ </w:t>
      </w:r>
      <w:proofErr w:type="gramStart"/>
      <w:r w:rsidRPr="00006B47">
        <w:rPr>
          <w:b/>
          <w:color w:val="E36C0A" w:themeColor="accent6" w:themeShade="BF"/>
        </w:rPr>
        <w:t>ВЫСОКОЭФФЕКТИВНЫХ</w:t>
      </w:r>
      <w:proofErr w:type="gramEnd"/>
      <w:r w:rsidRPr="00006B47">
        <w:rPr>
          <w:b/>
          <w:color w:val="E36C0A" w:themeColor="accent6" w:themeShade="BF"/>
        </w:rPr>
        <w:t xml:space="preserve"> РЕЗОНАНСНЫХ</w:t>
      </w:r>
    </w:p>
    <w:p w:rsidR="00D47385" w:rsidRPr="00006B47" w:rsidRDefault="00D47385" w:rsidP="00006B47">
      <w:pPr>
        <w:jc w:val="center"/>
        <w:rPr>
          <w:b/>
          <w:color w:val="E36C0A" w:themeColor="accent6" w:themeShade="BF"/>
        </w:rPr>
      </w:pPr>
      <w:r w:rsidRPr="00006B47">
        <w:rPr>
          <w:b/>
          <w:color w:val="E36C0A" w:themeColor="accent6" w:themeShade="BF"/>
        </w:rPr>
        <w:t>ИСТОЧНИКОВ ЭЛЕКТРОПИТАНИЯ</w:t>
      </w:r>
    </w:p>
    <w:p w:rsidR="001832E6" w:rsidRPr="001832E6" w:rsidRDefault="001832E6" w:rsidP="00D47385">
      <w:r>
        <w:t xml:space="preserve"> </w:t>
      </w:r>
      <w:r w:rsidRPr="001832E6">
        <w:rPr>
          <w:sz w:val="18"/>
        </w:rPr>
        <w:t xml:space="preserve">К.В. </w:t>
      </w:r>
      <w:proofErr w:type="spellStart"/>
      <w:r w:rsidRPr="001832E6">
        <w:rPr>
          <w:sz w:val="18"/>
        </w:rPr>
        <w:t>Менакер</w:t>
      </w:r>
      <w:proofErr w:type="spellEnd"/>
      <w:r w:rsidRPr="001832E6">
        <w:rPr>
          <w:sz w:val="18"/>
        </w:rPr>
        <w:t>, Забайкальский институт железнодорожного транспорта,  г. Чита, Россия</w:t>
      </w:r>
    </w:p>
    <w:p w:rsidR="00D47385" w:rsidRPr="00857D4A" w:rsidRDefault="00D47385" w:rsidP="00B376F9">
      <w:pPr>
        <w:jc w:val="both"/>
        <w:rPr>
          <w:i/>
        </w:rPr>
      </w:pPr>
      <w:r w:rsidRPr="00857D4A">
        <w:rPr>
          <w:i/>
        </w:rPr>
        <w:t>Рассмотрены  воп</w:t>
      </w:r>
      <w:r w:rsidR="001832E6" w:rsidRPr="00857D4A">
        <w:rPr>
          <w:i/>
        </w:rPr>
        <w:t xml:space="preserve">росы  </w:t>
      </w:r>
      <w:proofErr w:type="spellStart"/>
      <w:r w:rsidR="001832E6" w:rsidRPr="00857D4A">
        <w:rPr>
          <w:i/>
        </w:rPr>
        <w:t>схемотехники</w:t>
      </w:r>
      <w:proofErr w:type="spellEnd"/>
      <w:r w:rsidR="001832E6" w:rsidRPr="00857D4A">
        <w:rPr>
          <w:i/>
        </w:rPr>
        <w:t xml:space="preserve">  построения </w:t>
      </w:r>
      <w:r w:rsidRPr="00857D4A">
        <w:rPr>
          <w:i/>
        </w:rPr>
        <w:t>высокоэффективных  резонансны</w:t>
      </w:r>
      <w:r w:rsidR="001832E6" w:rsidRPr="00857D4A">
        <w:rPr>
          <w:i/>
        </w:rPr>
        <w:t xml:space="preserve">х  источников  электропитания, </w:t>
      </w:r>
      <w:r w:rsidRPr="00857D4A">
        <w:rPr>
          <w:i/>
        </w:rPr>
        <w:t xml:space="preserve">построенных  на  основе  совмещения  </w:t>
      </w:r>
      <w:r w:rsidR="001832E6" w:rsidRPr="00857D4A">
        <w:rPr>
          <w:i/>
        </w:rPr>
        <w:t xml:space="preserve">резонанса  токов  и  резонанса </w:t>
      </w:r>
      <w:r w:rsidRPr="00857D4A">
        <w:rPr>
          <w:i/>
        </w:rPr>
        <w:t xml:space="preserve">напряжений  в  </w:t>
      </w:r>
      <w:proofErr w:type="spellStart"/>
      <w:r w:rsidRPr="00857D4A">
        <w:rPr>
          <w:i/>
        </w:rPr>
        <w:t>однопроводников</w:t>
      </w:r>
      <w:r w:rsidR="001832E6" w:rsidRPr="00857D4A">
        <w:rPr>
          <w:i/>
        </w:rPr>
        <w:t>ых</w:t>
      </w:r>
      <w:proofErr w:type="spellEnd"/>
      <w:r w:rsidR="001832E6" w:rsidRPr="00857D4A">
        <w:rPr>
          <w:i/>
        </w:rPr>
        <w:t xml:space="preserve">  длинных  линиях.  Показана </w:t>
      </w:r>
      <w:r w:rsidRPr="00857D4A">
        <w:rPr>
          <w:i/>
        </w:rPr>
        <w:t>возможность  использования  указанных  источников,  в  том  числ</w:t>
      </w:r>
      <w:r w:rsidR="001832E6" w:rsidRPr="00857D4A">
        <w:rPr>
          <w:i/>
        </w:rPr>
        <w:t xml:space="preserve">е,  и  в </w:t>
      </w:r>
      <w:r w:rsidRPr="00857D4A">
        <w:rPr>
          <w:i/>
        </w:rPr>
        <w:t>устройствах  железнодорожной  автом</w:t>
      </w:r>
      <w:r w:rsidR="001832E6" w:rsidRPr="00857D4A">
        <w:rPr>
          <w:i/>
        </w:rPr>
        <w:t xml:space="preserve">атики  с  целью  значительного </w:t>
      </w:r>
      <w:r w:rsidRPr="00857D4A">
        <w:rPr>
          <w:i/>
        </w:rPr>
        <w:t xml:space="preserve">повышения  их  </w:t>
      </w:r>
      <w:proofErr w:type="spellStart"/>
      <w:r w:rsidRPr="00857D4A">
        <w:rPr>
          <w:i/>
        </w:rPr>
        <w:t>энергоэффекти</w:t>
      </w:r>
      <w:r w:rsidR="001832E6" w:rsidRPr="00857D4A">
        <w:rPr>
          <w:i/>
        </w:rPr>
        <w:t>вности</w:t>
      </w:r>
      <w:proofErr w:type="spellEnd"/>
      <w:r w:rsidR="001832E6" w:rsidRPr="00857D4A">
        <w:rPr>
          <w:i/>
        </w:rPr>
        <w:t xml:space="preserve">. Раскрыты технические </w:t>
      </w:r>
      <w:r w:rsidRPr="00857D4A">
        <w:rPr>
          <w:i/>
        </w:rPr>
        <w:t>сложности  реализации  резонансных  ист</w:t>
      </w:r>
      <w:r w:rsidR="001832E6" w:rsidRPr="00857D4A">
        <w:rPr>
          <w:i/>
        </w:rPr>
        <w:t xml:space="preserve">очников  и  намечены  пути их </w:t>
      </w:r>
      <w:r w:rsidRPr="00857D4A">
        <w:rPr>
          <w:i/>
        </w:rPr>
        <w:t xml:space="preserve">решения. </w:t>
      </w:r>
    </w:p>
    <w:p w:rsidR="00D47385" w:rsidRDefault="00D47385" w:rsidP="00B376F9">
      <w:pPr>
        <w:jc w:val="both"/>
      </w:pPr>
      <w:r>
        <w:t>В  р</w:t>
      </w:r>
      <w:r w:rsidR="00C70BCE">
        <w:t xml:space="preserve">аботах  </w:t>
      </w:r>
      <w:r w:rsidR="00C70BCE" w:rsidRPr="00C70BCE">
        <w:rPr>
          <w:b/>
          <w:color w:val="E36C0A" w:themeColor="accent6" w:themeShade="BF"/>
        </w:rPr>
        <w:t>[1,2]</w:t>
      </w:r>
      <w:r w:rsidR="00C70BCE" w:rsidRPr="00C70BCE">
        <w:rPr>
          <w:color w:val="E36C0A" w:themeColor="accent6" w:themeShade="BF"/>
        </w:rPr>
        <w:t xml:space="preserve">  </w:t>
      </w:r>
      <w:r w:rsidR="00C70BCE">
        <w:t xml:space="preserve">была приведена </w:t>
      </w:r>
      <w:r>
        <w:t>до</w:t>
      </w:r>
      <w:r w:rsidR="00C70BCE">
        <w:t xml:space="preserve">казательная база возможности </w:t>
      </w:r>
      <w:r>
        <w:t>технической  реализации  резонансны</w:t>
      </w:r>
      <w:r w:rsidR="00C70BCE">
        <w:t xml:space="preserve">х  источников  электропитания, </w:t>
      </w:r>
      <w:r>
        <w:t>значительная  эффективность  кот</w:t>
      </w:r>
      <w:r w:rsidR="00C70BCE">
        <w:t xml:space="preserve">орых  связана  с  квадратичным </w:t>
      </w:r>
      <w:r>
        <w:t>накоплением энергии на реактивных эл</w:t>
      </w:r>
      <w:r w:rsidR="00C70BCE">
        <w:t xml:space="preserve">ементах в режиме резонанса при </w:t>
      </w:r>
      <w:r>
        <w:t>линейной зависимости, потребленной э</w:t>
      </w:r>
      <w:r w:rsidR="00C70BCE">
        <w:t xml:space="preserve">нергии от времени. В указанных </w:t>
      </w:r>
      <w:r>
        <w:t>работах также приводились причины</w:t>
      </w:r>
      <w:r w:rsidR="00C70BCE">
        <w:t xml:space="preserve"> ограничения выходной мощности </w:t>
      </w:r>
      <w:r>
        <w:t>резонансных  источников,  главной  из</w:t>
      </w:r>
      <w:r w:rsidR="00C70BCE">
        <w:t xml:space="preserve">  которых  является  сложность </w:t>
      </w:r>
      <w:r>
        <w:t>достижения  значительных  значен</w:t>
      </w:r>
      <w:r w:rsidR="00C70BCE">
        <w:t xml:space="preserve">ий  добротности  колебательных </w:t>
      </w:r>
      <w:r>
        <w:t xml:space="preserve">контуров,  построенных  на  цепях  с  сосредоточенными  параметрами. </w:t>
      </w:r>
    </w:p>
    <w:p w:rsidR="00D47385" w:rsidRDefault="00D47385" w:rsidP="00B376F9">
      <w:pPr>
        <w:jc w:val="both"/>
      </w:pPr>
      <w:r>
        <w:t>Применение же цепей с распределенными параметрами позволяет снять указанное  ограничение,  особенно  п</w:t>
      </w:r>
      <w:r w:rsidR="00C70BCE">
        <w:t xml:space="preserve">ри  достижении  одновременного </w:t>
      </w:r>
      <w:r>
        <w:t>резонанса  токов  и  напряжений,  и  з</w:t>
      </w:r>
      <w:r w:rsidR="00C70BCE">
        <w:t xml:space="preserve">начительно  повысить  выходную </w:t>
      </w:r>
      <w:r>
        <w:t xml:space="preserve">мощность резонансных источников. </w:t>
      </w:r>
    </w:p>
    <w:p w:rsidR="00D47385" w:rsidRDefault="00D47385" w:rsidP="00B376F9">
      <w:pPr>
        <w:jc w:val="both"/>
      </w:pPr>
      <w:r>
        <w:t>На  рис.  1  представлен  оди</w:t>
      </w:r>
      <w:r w:rsidR="00C70BCE">
        <w:t xml:space="preserve">н  из  опробованных  вариантов  </w:t>
      </w:r>
      <w:r>
        <w:t>схемотехнической  реализации  резонансн</w:t>
      </w:r>
      <w:r w:rsidR="00C70BCE">
        <w:t xml:space="preserve">ого  источника  электропитания </w:t>
      </w:r>
      <w:r>
        <w:t xml:space="preserve">на основе цепей </w:t>
      </w:r>
      <w:r w:rsidR="00C70BCE">
        <w:t xml:space="preserve">с распределенными параметрами. </w:t>
      </w:r>
      <w:r>
        <w:t xml:space="preserve"> </w:t>
      </w:r>
    </w:p>
    <w:p w:rsidR="00D47385" w:rsidRDefault="00D47385" w:rsidP="00197E1B">
      <w:pPr>
        <w:jc w:val="both"/>
      </w:pPr>
      <w:r>
        <w:t xml:space="preserve"> Главной  составной  частью  источн</w:t>
      </w:r>
      <w:r w:rsidR="00C70BCE">
        <w:t xml:space="preserve">ика  является  диэлектрический </w:t>
      </w:r>
      <w:r>
        <w:t>каркас с реализованными на нем дву</w:t>
      </w:r>
      <w:r w:rsidR="00C70BCE">
        <w:t xml:space="preserve">мя </w:t>
      </w:r>
      <w:proofErr w:type="spellStart"/>
      <w:r w:rsidR="00C70BCE">
        <w:t>однопроводниковыми</w:t>
      </w:r>
      <w:proofErr w:type="spellEnd"/>
      <w:r w:rsidR="00C70BCE">
        <w:t xml:space="preserve"> длинными </w:t>
      </w:r>
      <w:r>
        <w:t>линиями  1,  2.  Линия  1  в  совокупнос</w:t>
      </w:r>
      <w:r w:rsidR="00C70BCE">
        <w:t xml:space="preserve">ти  с  индуктором  3  образует </w:t>
      </w:r>
      <w:r>
        <w:t xml:space="preserve">четвертьволновой  трансформатор  Тесла.  </w:t>
      </w:r>
      <w:r w:rsidR="00C70BCE">
        <w:t xml:space="preserve">Стоячая волна,  наведенная  в </w:t>
      </w:r>
      <w:r>
        <w:t>этой линии относительно заземленного</w:t>
      </w:r>
      <w:r w:rsidR="00C70BCE">
        <w:t xml:space="preserve"> конца 4, приводит к появлению </w:t>
      </w:r>
      <w:r>
        <w:t>пучности напряжения на конце линии, и</w:t>
      </w:r>
      <w:r w:rsidR="00C70BCE">
        <w:t xml:space="preserve">зготовленном в виде нескольких </w:t>
      </w:r>
      <w:r>
        <w:t>витков  медной  шины  5.  Медная</w:t>
      </w:r>
      <w:r w:rsidR="00C70BCE">
        <w:t xml:space="preserve">  шина  одновременно  является </w:t>
      </w:r>
      <w:r>
        <w:t>необходимой  емкостью  для  тран</w:t>
      </w:r>
      <w:r w:rsidR="00C70BCE">
        <w:t xml:space="preserve">сформатора  Тесла  и  обмоткой </w:t>
      </w:r>
      <w:r>
        <w:t xml:space="preserve">возбуждения  для  длинной  линии  2.  Линия  2  в  отличие  от  линии </w:t>
      </w:r>
      <w:r w:rsidR="00C70BCE">
        <w:t xml:space="preserve"> 1 </w:t>
      </w:r>
      <w:r>
        <w:t>наматывается  бифилярным  способом</w:t>
      </w:r>
      <w:r w:rsidR="00C70BCE">
        <w:t xml:space="preserve">  с  увеличением  числа  слоев </w:t>
      </w:r>
      <w:r>
        <w:t xml:space="preserve">намотки  в  сторону  линии  1  (на  рис. </w:t>
      </w:r>
      <w:r w:rsidR="00C70BCE">
        <w:t xml:space="preserve"> 1  не  показано).  Обе  линии </w:t>
      </w:r>
      <w:r>
        <w:t xml:space="preserve">настраиваются  на  одну  частоту  в  данном </w:t>
      </w:r>
      <w:r w:rsidR="00C70BCE">
        <w:t xml:space="preserve"> случае  порядка  1,5  МГц.  В </w:t>
      </w:r>
      <w:r>
        <w:t>районе действия пучности напряжения л</w:t>
      </w:r>
      <w:r w:rsidR="00C70BCE">
        <w:t xml:space="preserve">инии 1 действует пучность тока </w:t>
      </w:r>
      <w:r>
        <w:t xml:space="preserve">линии  2,  поскольку  в  данном  месте  линия </w:t>
      </w:r>
      <w:r w:rsidR="00C70BCE">
        <w:t xml:space="preserve"> 2  подсоединена  к  земле.  В </w:t>
      </w:r>
      <w:r>
        <w:t>месте одновременного действия пучно</w:t>
      </w:r>
      <w:r w:rsidR="00C70BCE">
        <w:t xml:space="preserve">сти напряжения и пучности токи </w:t>
      </w:r>
      <w:r>
        <w:t>двух  линий  поверх  линии  2  н</w:t>
      </w:r>
      <w:r w:rsidR="00C70BCE">
        <w:t xml:space="preserve">аматывается  токовая  катушка, </w:t>
      </w:r>
      <w:r>
        <w:t xml:space="preserve">выполняющая  функцию  биений  пучности  </w:t>
      </w:r>
      <w:r w:rsidR="00C70BCE">
        <w:t xml:space="preserve">тока  линии  2.  Частота тока токовой катушки кратна </w:t>
      </w:r>
      <w:r>
        <w:t>частоте  линий  1  и</w:t>
      </w:r>
      <w:r w:rsidR="00C70BCE">
        <w:t xml:space="preserve"> 2  и  составляет  порядка  15 </w:t>
      </w:r>
      <w:r>
        <w:t xml:space="preserve">кГц. Генерация тока частотой 15 кГц в </w:t>
      </w:r>
      <w:r w:rsidR="00C70BCE">
        <w:t xml:space="preserve">токовой катушке обеспечивается </w:t>
      </w:r>
      <w:r>
        <w:t xml:space="preserve">схемой  </w:t>
      </w:r>
      <w:proofErr w:type="spellStart"/>
      <w:r>
        <w:t>пуш</w:t>
      </w:r>
      <w:proofErr w:type="spellEnd"/>
      <w:r>
        <w:t>-пула,  образованного  транзисторами  Q1</w:t>
      </w:r>
      <w:r w:rsidR="00C70BCE">
        <w:t xml:space="preserve">,  Q2  и </w:t>
      </w:r>
      <w:r>
        <w:t>трансформатором  Т</w:t>
      </w:r>
      <w:proofErr w:type="gramStart"/>
      <w:r>
        <w:t>1</w:t>
      </w:r>
      <w:proofErr w:type="gramEnd"/>
      <w:r>
        <w:t>.  Линия  2  в  точке  действия  пучности  напряжения подключается  через  одну  из  обмоток  трансформатора  Т</w:t>
      </w:r>
      <w:proofErr w:type="gramStart"/>
      <w:r>
        <w:t>1</w:t>
      </w:r>
      <w:proofErr w:type="gramEnd"/>
      <w:r>
        <w:t xml:space="preserve">  и высокочастотный диод D1 к съемной ем</w:t>
      </w:r>
      <w:r w:rsidR="00C70BCE">
        <w:t xml:space="preserve">кости С3. </w:t>
      </w:r>
      <w:proofErr w:type="gramStart"/>
      <w:r w:rsidR="00C70BCE">
        <w:t xml:space="preserve">Биения пучности тока </w:t>
      </w:r>
      <w:r>
        <w:t>второй линии, вызванные действием пер</w:t>
      </w:r>
      <w:r w:rsidR="00C70BCE">
        <w:t xml:space="preserve">еменного тока токовой катушки, </w:t>
      </w:r>
      <w:r>
        <w:t xml:space="preserve">приводят  к  появлению  дополнительной  </w:t>
      </w:r>
      <w:r w:rsidR="00C70BCE">
        <w:t xml:space="preserve">составляющей  тока  в  токовой </w:t>
      </w:r>
      <w:r>
        <w:t>катушке  подобно  действию  об</w:t>
      </w:r>
      <w:r w:rsidR="00C70BCE">
        <w:t>ычного  генератора.</w:t>
      </w:r>
      <w:proofErr w:type="gramEnd"/>
      <w:r w:rsidR="00C70BCE">
        <w:t xml:space="preserve">  Суммарный  </w:t>
      </w:r>
      <w:r>
        <w:t>значительный ток вызывает быстрый заряд емкости С3 по</w:t>
      </w:r>
      <w:r w:rsidR="00C70BCE">
        <w:t xml:space="preserve">д действием </w:t>
      </w:r>
      <w:r>
        <w:t>высокого напряжения со стороны пуч</w:t>
      </w:r>
      <w:r w:rsidR="00C70BCE">
        <w:t xml:space="preserve">ности напряжения второй линии. Далее энергия </w:t>
      </w:r>
      <w:r>
        <w:t xml:space="preserve">емкости  С3  передается </w:t>
      </w:r>
      <w:r w:rsidR="00C70BCE">
        <w:t xml:space="preserve"> частично  на  нагрузку  X1 с </w:t>
      </w:r>
      <w:r>
        <w:t>одновременным  покрытием  энерг</w:t>
      </w:r>
      <w:r w:rsidR="00C70BCE">
        <w:t xml:space="preserve">ии  первичного  источника  V1, </w:t>
      </w:r>
      <w:r>
        <w:t>необходимой для питания линий и схемы упра</w:t>
      </w:r>
      <w:r w:rsidR="00C70BCE">
        <w:t xml:space="preserve">вления. Таким образом, за </w:t>
      </w:r>
      <w:r>
        <w:t>счет  снятия  реактивной  энергии,</w:t>
      </w:r>
      <w:r w:rsidR="00C70BCE">
        <w:t xml:space="preserve">  накопленной  одновременно в </w:t>
      </w:r>
      <w:r>
        <w:t>магнитном и электрическом поле, резо</w:t>
      </w:r>
      <w:r w:rsidR="00C70BCE">
        <w:t xml:space="preserve">нансный источник энергии может </w:t>
      </w:r>
      <w:r>
        <w:t>работать после кратковременного вкл</w:t>
      </w:r>
      <w:r w:rsidR="00C70BCE">
        <w:t xml:space="preserve">ючения от первичного источника </w:t>
      </w:r>
      <w:r>
        <w:t>автономно.  Следует  отметить,  что  на</w:t>
      </w:r>
      <w:r w:rsidR="00C70BCE">
        <w:t xml:space="preserve">личие  фазовой  автоподстройки </w:t>
      </w:r>
      <w:r>
        <w:t xml:space="preserve">частоты  (ФАПЧ)  в  схеме  управления </w:t>
      </w:r>
      <w:r w:rsidR="00C70BCE">
        <w:t xml:space="preserve"> данного  устройства  является  </w:t>
      </w:r>
      <w:r>
        <w:t xml:space="preserve">обязательной. ФАПЧ позволяет </w:t>
      </w:r>
      <w:r>
        <w:lastRenderedPageBreak/>
        <w:t>устран</w:t>
      </w:r>
      <w:r w:rsidR="00C70BCE">
        <w:t xml:space="preserve">ить флуктуации частоты линий и </w:t>
      </w:r>
      <w:r>
        <w:t xml:space="preserve">обеспечить одновременное действие тока и напряжения на емкости С3 (рис. 2).     </w:t>
      </w:r>
    </w:p>
    <w:p w:rsidR="00D47385" w:rsidRDefault="00D47385" w:rsidP="00C70BCE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798982" cy="4256177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акер Стр. 235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982" cy="426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D47385" w:rsidRDefault="00D47385" w:rsidP="00C70BCE">
      <w:pPr>
        <w:jc w:val="center"/>
      </w:pPr>
      <w:r>
        <w:t>Рис. 1. Упрощенная схема резонансного источника электропитания</w:t>
      </w:r>
    </w:p>
    <w:p w:rsidR="00D47385" w:rsidRDefault="00D47385" w:rsidP="00C70BCE">
      <w:pPr>
        <w:jc w:val="both"/>
      </w:pPr>
      <w:r>
        <w:t>Функция  диода  D1  состоит  в  п</w:t>
      </w:r>
      <w:r w:rsidR="00C70BCE">
        <w:t xml:space="preserve">ропуске  только  положительной </w:t>
      </w:r>
      <w:r>
        <w:t>полуволны  токовой  составляющей.  Возможна  зарядка  е</w:t>
      </w:r>
      <w:r w:rsidR="00C70BCE">
        <w:t xml:space="preserve">мкости  С3  </w:t>
      </w:r>
      <w:r>
        <w:t>одновременно и  при  действии  отрицател</w:t>
      </w:r>
      <w:r w:rsidR="00C70BCE">
        <w:t xml:space="preserve">ьной  полуволны, но  сложна  в </w:t>
      </w:r>
      <w:r>
        <w:t xml:space="preserve">технической реализации.  </w:t>
      </w:r>
    </w:p>
    <w:p w:rsidR="00D47385" w:rsidRDefault="00197E1B" w:rsidP="00C70B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59324" cy="2258704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акер Стр. 235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600" cy="226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E1B" w:rsidRDefault="00D47385" w:rsidP="00197E1B">
      <w:pPr>
        <w:jc w:val="center"/>
      </w:pPr>
      <w:r>
        <w:t>Рис. 2. Синхронизация тока и напряжения при зарядке емкости С3</w:t>
      </w:r>
      <w:r w:rsidR="00C70BCE">
        <w:cr/>
      </w:r>
    </w:p>
    <w:p w:rsidR="00D47385" w:rsidRDefault="00C70BCE" w:rsidP="00CE076D">
      <w:pPr>
        <w:jc w:val="both"/>
      </w:pPr>
      <w:r>
        <w:t xml:space="preserve"> </w:t>
      </w:r>
      <w:r w:rsidR="00D47385">
        <w:t>На основе рассмотренно</w:t>
      </w:r>
      <w:r>
        <w:t xml:space="preserve">й схемы резонансного источника </w:t>
      </w:r>
      <w:r w:rsidR="00D47385">
        <w:t>электропитания был собран опытны</w:t>
      </w:r>
      <w:r>
        <w:t xml:space="preserve">й образец, фотография которого </w:t>
      </w:r>
      <w:r w:rsidR="00D47385">
        <w:t xml:space="preserve">представлена на рис. 3. </w:t>
      </w:r>
    </w:p>
    <w:p w:rsidR="00D47385" w:rsidRDefault="00D47385" w:rsidP="00D47385">
      <w: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5404513" cy="408380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акер Стр. 235 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912" cy="408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385" w:rsidRDefault="00D47385" w:rsidP="00D47385">
      <w:r>
        <w:t xml:space="preserve"> </w:t>
      </w:r>
    </w:p>
    <w:p w:rsidR="00D47385" w:rsidRDefault="00D47385" w:rsidP="00D47385">
      <w:r>
        <w:t xml:space="preserve">Рис. 3. Фотография опытного образца резонансного источника электропитания </w:t>
      </w:r>
    </w:p>
    <w:p w:rsidR="00D47385" w:rsidRDefault="00D47385" w:rsidP="00C70BCE">
      <w:pPr>
        <w:jc w:val="both"/>
      </w:pPr>
      <w:r>
        <w:t xml:space="preserve">Выходная  мощность  данного  устройства  составляет  4  кВт  при уровне потребления на источнике V1 не более 240 Вт. </w:t>
      </w:r>
      <w:r w:rsidR="00C70BCE">
        <w:t xml:space="preserve"> </w:t>
      </w:r>
      <w:r>
        <w:t xml:space="preserve">Устройство после кратковременного пуска работает автономно. </w:t>
      </w:r>
    </w:p>
    <w:p w:rsidR="00D47385" w:rsidRDefault="00D47385" w:rsidP="00C70BCE">
      <w:pPr>
        <w:jc w:val="both"/>
      </w:pPr>
      <w:r>
        <w:t xml:space="preserve">Среди  недостатков  рассмотренного  источника  электропитания следует  отметить  сильную  зависимость  от  параметров  контура заземления:  сопротивления  контура,  волнового  сопротивления  и  его длины,  связанную  с  действием  в  составе  устройства  цепей  с распределенными  параметрами.  Схеме  требуется  периодическая настройка  по  частоте  и  ее  работоспособность  на  указанных  частотах возможна при непосредственной близости источника электропитания от земли.  Устранение  данных  недостатков возможно  при  применении симметричных линий. Работы в этом направлении ведутся.   </w:t>
      </w:r>
    </w:p>
    <w:p w:rsidR="00D47385" w:rsidRDefault="00A64170" w:rsidP="00C70BCE">
      <w:pPr>
        <w:jc w:val="both"/>
      </w:pPr>
      <w:r>
        <w:t xml:space="preserve">Область </w:t>
      </w:r>
      <w:r w:rsidR="00D47385">
        <w:t>применения</w:t>
      </w:r>
      <w:r>
        <w:t xml:space="preserve"> </w:t>
      </w:r>
      <w:r w:rsidR="00D47385">
        <w:t>рассмотр</w:t>
      </w:r>
      <w:r>
        <w:t xml:space="preserve">енных резонансных </w:t>
      </w:r>
      <w:r w:rsidR="00D47385">
        <w:t>источников эле</w:t>
      </w:r>
      <w:r>
        <w:t xml:space="preserve">ктропитания многообразна.  От </w:t>
      </w:r>
      <w:r w:rsidR="00D47385">
        <w:t>прим</w:t>
      </w:r>
      <w:r>
        <w:t xml:space="preserve">енения  в  системах отопления частных </w:t>
      </w:r>
      <w:r w:rsidR="00D47385">
        <w:t>домо</w:t>
      </w:r>
      <w:r>
        <w:t xml:space="preserve">в до применения в системах </w:t>
      </w:r>
      <w:proofErr w:type="gramStart"/>
      <w:r w:rsidR="00D47385">
        <w:t>эл</w:t>
      </w:r>
      <w:r>
        <w:t>ектропитания различных систем</w:t>
      </w:r>
      <w:r w:rsidR="00D47385">
        <w:t xml:space="preserve"> обеспечения движения поездов</w:t>
      </w:r>
      <w:proofErr w:type="gramEnd"/>
      <w:r w:rsidR="00D47385">
        <w:t xml:space="preserve"> в условиях Транссиба систем, включая системы железнодор</w:t>
      </w:r>
      <w:r>
        <w:t xml:space="preserve">ожной </w:t>
      </w:r>
      <w:r w:rsidR="00D47385">
        <w:t xml:space="preserve">автоматики. Применение в </w:t>
      </w:r>
      <w:r>
        <w:t xml:space="preserve">устройствах железнодорожной </w:t>
      </w:r>
      <w:r w:rsidR="00D47385">
        <w:t>ав</w:t>
      </w:r>
      <w:r>
        <w:t xml:space="preserve">томатики неизменно </w:t>
      </w:r>
      <w:r w:rsidR="00D47385">
        <w:t xml:space="preserve">потребует </w:t>
      </w:r>
      <w:r>
        <w:t xml:space="preserve">значительного  повышения </w:t>
      </w:r>
      <w:r w:rsidR="00D47385">
        <w:t>надежнос</w:t>
      </w:r>
      <w:r>
        <w:t xml:space="preserve">ти резонансных источников </w:t>
      </w:r>
      <w:r w:rsidR="00D47385">
        <w:t xml:space="preserve">и </w:t>
      </w:r>
      <w:r>
        <w:t xml:space="preserve">устранения указанных выше недостатков, </w:t>
      </w:r>
      <w:r w:rsidR="00D47385">
        <w:t>но  значительная эффе</w:t>
      </w:r>
      <w:r>
        <w:t xml:space="preserve">ктивность использования </w:t>
      </w:r>
      <w:r w:rsidR="00D47385">
        <w:t xml:space="preserve">подобного </w:t>
      </w:r>
      <w:r>
        <w:t xml:space="preserve">рода устройств, </w:t>
      </w:r>
      <w:r w:rsidR="00D47385">
        <w:t xml:space="preserve">безусловно, </w:t>
      </w:r>
      <w:r>
        <w:t xml:space="preserve">оправдывает затраты </w:t>
      </w:r>
      <w:r w:rsidR="00D47385">
        <w:t xml:space="preserve">на  решение  ряда  </w:t>
      </w:r>
      <w:r>
        <w:t>хотя  и с</w:t>
      </w:r>
      <w:r w:rsidR="00D47385">
        <w:t xml:space="preserve">ложных, но решаемых технических задач.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 xml:space="preserve">Библиографический список: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 xml:space="preserve">1.  </w:t>
      </w:r>
      <w:proofErr w:type="spellStart"/>
      <w:r w:rsidRPr="00A64170">
        <w:rPr>
          <w:sz w:val="18"/>
        </w:rPr>
        <w:t>Менакер</w:t>
      </w:r>
      <w:proofErr w:type="spellEnd"/>
      <w:r w:rsidRPr="00A64170">
        <w:rPr>
          <w:sz w:val="18"/>
        </w:rPr>
        <w:t xml:space="preserve">  К.В.,  Востриков  М.В.,  Цветаева  А.С.  Создание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 xml:space="preserve">высокоэффективных импульсных источников электропитания на основе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>квадратичного  способа  накопления  энергии  //  журнал  «</w:t>
      </w:r>
      <w:proofErr w:type="gramStart"/>
      <w:r w:rsidRPr="00A64170">
        <w:rPr>
          <w:sz w:val="18"/>
        </w:rPr>
        <w:t>Силовая</w:t>
      </w:r>
      <w:proofErr w:type="gramEnd"/>
      <w:r w:rsidRPr="00A64170">
        <w:rPr>
          <w:sz w:val="18"/>
        </w:rPr>
        <w:t xml:space="preserve">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 xml:space="preserve">электроника» № 1, 2016.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lastRenderedPageBreak/>
        <w:t xml:space="preserve">2.  </w:t>
      </w:r>
      <w:proofErr w:type="spellStart"/>
      <w:r w:rsidRPr="00A64170">
        <w:rPr>
          <w:sz w:val="18"/>
        </w:rPr>
        <w:t>Менакер</w:t>
      </w:r>
      <w:proofErr w:type="spellEnd"/>
      <w:r w:rsidRPr="00A64170">
        <w:rPr>
          <w:sz w:val="18"/>
        </w:rPr>
        <w:t xml:space="preserve"> К.В., Цветаева А.С. Создание  ударного контура </w:t>
      </w:r>
    </w:p>
    <w:p w:rsidR="00D47385" w:rsidRPr="00A64170" w:rsidRDefault="00D47385" w:rsidP="00D47385">
      <w:pPr>
        <w:rPr>
          <w:sz w:val="18"/>
        </w:rPr>
      </w:pPr>
      <w:r w:rsidRPr="00A64170">
        <w:rPr>
          <w:sz w:val="18"/>
        </w:rPr>
        <w:t xml:space="preserve">возбуждения  импульсного  резонансного  преобразователя  мощности  // </w:t>
      </w:r>
    </w:p>
    <w:p w:rsidR="00D47385" w:rsidRDefault="00D47385" w:rsidP="00A64170">
      <w:pPr>
        <w:rPr>
          <w:sz w:val="18"/>
        </w:rPr>
      </w:pPr>
      <w:r w:rsidRPr="00A64170">
        <w:rPr>
          <w:sz w:val="18"/>
        </w:rPr>
        <w:t>журна</w:t>
      </w:r>
      <w:r w:rsidR="00A64170">
        <w:rPr>
          <w:sz w:val="18"/>
        </w:rPr>
        <w:t xml:space="preserve">л «Электротехника» № 5, 2015.  </w:t>
      </w:r>
    </w:p>
    <w:p w:rsidR="001832E6" w:rsidRPr="00A64170" w:rsidRDefault="001832E6" w:rsidP="00A64170">
      <w:pPr>
        <w:rPr>
          <w:sz w:val="18"/>
        </w:rPr>
      </w:pPr>
    </w:p>
    <w:p w:rsidR="00791183" w:rsidRPr="00A64170" w:rsidRDefault="00D47385" w:rsidP="00D47385">
      <w:pPr>
        <w:rPr>
          <w:sz w:val="18"/>
        </w:rPr>
      </w:pPr>
      <w:r w:rsidRPr="00A64170">
        <w:rPr>
          <w:sz w:val="18"/>
        </w:rPr>
        <w:t>А.В.</w:t>
      </w:r>
      <w:r w:rsidR="00A64170">
        <w:rPr>
          <w:sz w:val="18"/>
        </w:rPr>
        <w:t xml:space="preserve"> </w:t>
      </w:r>
      <w:proofErr w:type="spellStart"/>
      <w:r w:rsidR="00A64170">
        <w:rPr>
          <w:sz w:val="18"/>
        </w:rPr>
        <w:t>Пультяков</w:t>
      </w:r>
      <w:proofErr w:type="spellEnd"/>
      <w:r w:rsidR="00A64170">
        <w:rPr>
          <w:sz w:val="18"/>
        </w:rPr>
        <w:t xml:space="preserve">, М.Э. Скоробогатов  </w:t>
      </w:r>
      <w:r w:rsidRPr="00A64170">
        <w:rPr>
          <w:sz w:val="18"/>
        </w:rPr>
        <w:t>Иркутский государственный</w:t>
      </w:r>
      <w:r w:rsidR="00A64170">
        <w:rPr>
          <w:sz w:val="18"/>
        </w:rPr>
        <w:t xml:space="preserve"> университет путей сообщения,  </w:t>
      </w:r>
      <w:r w:rsidRPr="00A64170">
        <w:rPr>
          <w:sz w:val="18"/>
        </w:rPr>
        <w:t xml:space="preserve">г. Иркутск, Россия </w:t>
      </w:r>
      <w:r w:rsidRPr="00A64170">
        <w:rPr>
          <w:sz w:val="18"/>
        </w:rPr>
        <w:cr/>
      </w:r>
    </w:p>
    <w:sectPr w:rsidR="00791183" w:rsidRPr="00A64170" w:rsidSect="00D473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85"/>
    <w:rsid w:val="00006B47"/>
    <w:rsid w:val="001832E6"/>
    <w:rsid w:val="00197E1B"/>
    <w:rsid w:val="00791183"/>
    <w:rsid w:val="00857D4A"/>
    <w:rsid w:val="00A64170"/>
    <w:rsid w:val="00B376F9"/>
    <w:rsid w:val="00C70BCE"/>
    <w:rsid w:val="00CE076D"/>
    <w:rsid w:val="00D4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2026-02-15T19:36:00Z</dcterms:created>
  <dcterms:modified xsi:type="dcterms:W3CDTF">2026-02-15T20:07:00Z</dcterms:modified>
</cp:coreProperties>
</file>