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8E" w:rsidRDefault="00DA4873" w:rsidP="0030108E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Сама </w:t>
      </w:r>
      <w:r w:rsidR="00AA2CAF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установка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состоит из параллельного колебательного </w:t>
      </w:r>
      <w:r w:rsidR="001508D1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контура,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работающего на сетевых 50 герцах. Как писал выше - трансформатор на столе, диодный мост, два радиатора с транзисторами, индуктор, разрядник, ТВС, заземление, установке не нужны, это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закос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под Тесла и уводят с </w:t>
      </w:r>
      <w:r w:rsidR="00132352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истинного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пути.</w:t>
      </w:r>
      <w:r w:rsidRPr="00DA4873">
        <w:rPr>
          <w:rFonts w:ascii="Arial" w:hAnsi="Arial" w:cs="Arial"/>
          <w:color w:val="333333"/>
          <w:sz w:val="32"/>
          <w:szCs w:val="32"/>
        </w:rPr>
        <w:br/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В железной банке находится обычный трансформатор (в банке в форме тор) на нужную нам мощность</w:t>
      </w:r>
      <w:r w:rsidR="0013235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(300-500) ватт. Внешняя катушка</w:t>
      </w:r>
      <w:r w:rsidR="0013235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(которую после демонстрации всегда разбирают) подключена в цепь резонансного контура и через нее проходит вся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реактив</w:t>
      </w:r>
      <w:r w:rsidR="00AA5EF6">
        <w:rPr>
          <w:rFonts w:ascii="Arial" w:hAnsi="Arial" w:cs="Arial"/>
          <w:color w:val="333333"/>
          <w:sz w:val="32"/>
          <w:szCs w:val="32"/>
          <w:shd w:val="clear" w:color="auto" w:fill="FFFFFF"/>
        </w:rPr>
        <w:t>ка</w:t>
      </w:r>
      <w:proofErr w:type="spellEnd"/>
      <w:r w:rsidR="00AA5EF6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вращающаяся в колебательном 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контуре. Количество витков и сечение этой катушки подбирается опытным методом. Под витками этой катушки находится сплав редкоземельных металлов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terfelon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d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либо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galfenol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. На данный момент времени это самые лучшие материалы в данном классе магнитострикционных материалов. Магнитострикция - физическое </w:t>
      </w:r>
      <w:r w:rsidR="00AA2CAF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явление,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благодаря которому некоторые металлы или сплавы изменяют свои габаритные размеры</w:t>
      </w:r>
      <w:r w:rsidR="0013235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(микроны) в магнитных полях. Чем сильнее магнитное </w:t>
      </w:r>
      <w:r w:rsidR="00AA2CAF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поле,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132352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воздействующее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на эти материалы, тем больше они</w:t>
      </w:r>
      <w:r w:rsidR="0013235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"расширяются". Резонанс нужен для двух действий; 1. Сократить потребление в несколько раз от инвертора. 2. Создать максимально возможное магнитное </w:t>
      </w:r>
      <w:r w:rsidR="00132352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поле,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132352"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воздействующее</w:t>
      </w:r>
      <w:r w:rsidR="00132352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на материал. Съ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ем производится пьезокерамикой в форме колец. Магнитострикционный материал изготовлен в форме колец совпадающих по диаметру с диаметром колец пьезокерамики. Сигнал на выходе, после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пьезокерамики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чистая синусоида.</w:t>
      </w:r>
      <w:r w:rsidR="0030108E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Съ</w:t>
      </w:r>
      <w:r w:rsidR="0030108E" w:rsidRPr="00560CC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ем с </w:t>
      </w:r>
      <w:proofErr w:type="spellStart"/>
      <w:r w:rsidR="0030108E" w:rsidRPr="00560CC3">
        <w:rPr>
          <w:rFonts w:ascii="Arial" w:hAnsi="Arial" w:cs="Arial"/>
          <w:color w:val="333333"/>
          <w:sz w:val="32"/>
          <w:szCs w:val="32"/>
          <w:shd w:val="clear" w:color="auto" w:fill="FFFFFF"/>
        </w:rPr>
        <w:t>пьезокерамики</w:t>
      </w:r>
      <w:proofErr w:type="spellEnd"/>
      <w:r w:rsidR="0030108E" w:rsidRPr="00560CC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происходит замечательно, действ</w:t>
      </w:r>
      <w:r w:rsidR="0030108E">
        <w:rPr>
          <w:rFonts w:ascii="Arial" w:hAnsi="Arial" w:cs="Arial"/>
          <w:color w:val="333333"/>
          <w:sz w:val="32"/>
          <w:szCs w:val="32"/>
          <w:shd w:val="clear" w:color="auto" w:fill="FFFFFF"/>
        </w:rPr>
        <w:t>ующие модели имеются. А так же о</w:t>
      </w:r>
      <w:r w:rsidR="0030108E" w:rsidRPr="00560CC3">
        <w:rPr>
          <w:rFonts w:ascii="Arial" w:hAnsi="Arial" w:cs="Arial"/>
          <w:color w:val="333333"/>
          <w:sz w:val="32"/>
          <w:szCs w:val="32"/>
          <w:shd w:val="clear" w:color="auto" w:fill="FFFFFF"/>
        </w:rPr>
        <w:t>сциллограммы, замеры, частоты</w:t>
      </w:r>
      <w:r w:rsidR="0030108E">
        <w:rPr>
          <w:rFonts w:ascii="Arial" w:hAnsi="Arial" w:cs="Arial"/>
          <w:color w:val="333333"/>
          <w:sz w:val="32"/>
          <w:szCs w:val="32"/>
          <w:shd w:val="clear" w:color="auto" w:fill="FFFFFF"/>
        </w:rPr>
        <w:t>.</w:t>
      </w:r>
    </w:p>
    <w:p w:rsidR="00D738B4" w:rsidRPr="004D46A4" w:rsidRDefault="00DA4873" w:rsidP="00D738B4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Вот по такому принципу работают все установки </w:t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Тариеля</w:t>
      </w:r>
      <w:proofErr w:type="spellEnd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Капанадзе.</w:t>
      </w:r>
      <w:r w:rsidRPr="00DA4873">
        <w:rPr>
          <w:rFonts w:ascii="Arial" w:hAnsi="Arial" w:cs="Arial"/>
          <w:color w:val="333333"/>
          <w:sz w:val="32"/>
          <w:szCs w:val="32"/>
        </w:rPr>
        <w:br/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Написано</w:t>
      </w:r>
      <w:r w:rsidRPr="004D46A4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сегодня</w:t>
      </w:r>
      <w:r w:rsidRPr="004D46A4">
        <w:rPr>
          <w:rFonts w:ascii="Arial" w:hAnsi="Arial" w:cs="Arial"/>
          <w:color w:val="333333"/>
          <w:sz w:val="32"/>
          <w:szCs w:val="32"/>
          <w:shd w:val="clear" w:color="auto" w:fill="FFFFFF"/>
        </w:rPr>
        <w:t>: 23.04.2025</w:t>
      </w:r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г</w:t>
      </w:r>
      <w:r w:rsidRPr="004D46A4">
        <w:rPr>
          <w:rFonts w:ascii="Arial" w:hAnsi="Arial" w:cs="Arial"/>
          <w:color w:val="333333"/>
          <w:sz w:val="32"/>
          <w:szCs w:val="32"/>
          <w:shd w:val="clear" w:color="auto" w:fill="FFFFFF"/>
        </w:rPr>
        <w:t>.</w:t>
      </w:r>
      <w:r w:rsidRPr="004D46A4">
        <w:rPr>
          <w:rFonts w:ascii="Arial" w:hAnsi="Arial" w:cs="Arial"/>
          <w:color w:val="333333"/>
          <w:sz w:val="32"/>
          <w:szCs w:val="32"/>
        </w:rPr>
        <w:br/>
      </w:r>
      <w:proofErr w:type="spellStart"/>
      <w:r w:rsidRPr="00DA4873">
        <w:rPr>
          <w:rFonts w:ascii="Arial" w:hAnsi="Arial" w:cs="Arial"/>
          <w:color w:val="333333"/>
          <w:sz w:val="32"/>
          <w:szCs w:val="32"/>
          <w:shd w:val="clear" w:color="auto" w:fill="FFFFFF"/>
        </w:rPr>
        <w:t>Эскандер</w:t>
      </w:r>
      <w:proofErr w:type="spellEnd"/>
      <w:r w:rsidRPr="004D46A4">
        <w:rPr>
          <w:rFonts w:ascii="Arial" w:hAnsi="Arial" w:cs="Arial"/>
          <w:color w:val="333333"/>
          <w:sz w:val="32"/>
          <w:szCs w:val="32"/>
          <w:shd w:val="clear" w:color="auto" w:fill="FFFFFF"/>
        </w:rPr>
        <w:t>.</w:t>
      </w:r>
    </w:p>
    <w:p w:rsidR="006A4EA9" w:rsidRPr="00AA5EF6" w:rsidRDefault="001B3EBB" w:rsidP="004D46A4">
      <w:pPr>
        <w:shd w:val="clear" w:color="auto" w:fill="FFFFFF"/>
        <w:spacing w:after="120" w:line="240" w:lineRule="auto"/>
        <w:outlineLvl w:val="0"/>
        <w:rPr>
          <w:rFonts w:ascii="Helvetica" w:hAnsi="Helvetica" w:cs="Helvetica"/>
          <w:b/>
          <w:bCs/>
          <w:color w:val="2C2C2C"/>
          <w:sz w:val="17"/>
          <w:szCs w:val="17"/>
          <w:bdr w:val="none" w:sz="0" w:space="0" w:color="auto" w:frame="1"/>
          <w:shd w:val="clear" w:color="auto" w:fill="FFFFFF"/>
        </w:rPr>
      </w:pPr>
      <w:proofErr w:type="spellStart"/>
      <w:r w:rsidRPr="001B3EBB">
        <w:rPr>
          <w:rFonts w:ascii="Helvetica" w:eastAsia="Times New Roman" w:hAnsi="Helvetica" w:cs="Helvetica"/>
          <w:color w:val="2C2C2C"/>
          <w:kern w:val="36"/>
          <w:sz w:val="32"/>
          <w:szCs w:val="32"/>
          <w:lang w:val="en-US"/>
        </w:rPr>
        <w:lastRenderedPageBreak/>
        <w:t>Galfenol</w:t>
      </w:r>
      <w:proofErr w:type="spellEnd"/>
      <w:r w:rsidRPr="00AA5EF6">
        <w:rPr>
          <w:rFonts w:ascii="Helvetica" w:eastAsia="Times New Roman" w:hAnsi="Helvetica" w:cs="Helvetica"/>
          <w:color w:val="2C2C2C"/>
          <w:kern w:val="36"/>
          <w:sz w:val="32"/>
          <w:szCs w:val="32"/>
        </w:rPr>
        <w:t xml:space="preserve"> </w:t>
      </w:r>
      <w:r w:rsidRPr="001B3EBB">
        <w:rPr>
          <w:rFonts w:ascii="Helvetica" w:eastAsia="Times New Roman" w:hAnsi="Helvetica" w:cs="Helvetica"/>
          <w:color w:val="2C2C2C"/>
          <w:kern w:val="36"/>
          <w:sz w:val="32"/>
          <w:szCs w:val="32"/>
          <w:lang w:val="en-US"/>
        </w:rPr>
        <w:t>Fe</w:t>
      </w:r>
      <w:r w:rsidRPr="00AA5EF6">
        <w:rPr>
          <w:rFonts w:ascii="Helvetica" w:eastAsia="Times New Roman" w:hAnsi="Helvetica" w:cs="Helvetica"/>
          <w:color w:val="2C2C2C"/>
          <w:kern w:val="36"/>
          <w:sz w:val="32"/>
          <w:szCs w:val="32"/>
        </w:rPr>
        <w:t>83</w:t>
      </w:r>
      <w:proofErr w:type="spellStart"/>
      <w:r w:rsidRPr="001B3EBB">
        <w:rPr>
          <w:rFonts w:ascii="Helvetica" w:eastAsia="Times New Roman" w:hAnsi="Helvetica" w:cs="Helvetica"/>
          <w:color w:val="2C2C2C"/>
          <w:kern w:val="36"/>
          <w:sz w:val="32"/>
          <w:szCs w:val="32"/>
          <w:lang w:val="en-US"/>
        </w:rPr>
        <w:t>Ga</w:t>
      </w:r>
      <w:proofErr w:type="spellEnd"/>
      <w:r w:rsidRPr="00AA5EF6">
        <w:rPr>
          <w:rFonts w:ascii="Helvetica" w:eastAsia="Times New Roman" w:hAnsi="Helvetica" w:cs="Helvetica"/>
          <w:color w:val="2C2C2C"/>
          <w:kern w:val="36"/>
          <w:sz w:val="32"/>
          <w:szCs w:val="32"/>
        </w:rPr>
        <w:t xml:space="preserve">17 </w:t>
      </w:r>
    </w:p>
    <w:p w:rsidR="004D46A4" w:rsidRPr="00AA5EF6" w:rsidRDefault="00E35D44" w:rsidP="004D46A4">
      <w:pPr>
        <w:shd w:val="clear" w:color="auto" w:fill="FFFFFF"/>
        <w:spacing w:after="120" w:line="240" w:lineRule="auto"/>
        <w:outlineLvl w:val="0"/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hyperlink r:id="rId5" w:history="1"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https</w:t>
        </w:r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://</w:t>
        </w:r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www</w:t>
        </w:r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.</w:t>
        </w:r>
        <w:proofErr w:type="spellStart"/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aone</w:t>
        </w:r>
        <w:proofErr w:type="spellEnd"/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-</w:t>
        </w:r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alloy</w:t>
        </w:r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.</w:t>
        </w:r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com</w:t>
        </w:r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/</w:t>
        </w:r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sale</w:t>
        </w:r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-9106361-</w:t>
        </w:r>
        <w:proofErr w:type="spellStart"/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galfenol</w:t>
        </w:r>
        <w:proofErr w:type="spellEnd"/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-</w:t>
        </w:r>
        <w:proofErr w:type="spellStart"/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fe</w:t>
        </w:r>
        <w:proofErr w:type="spellEnd"/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83</w:t>
        </w:r>
        <w:proofErr w:type="spellStart"/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ga</w:t>
        </w:r>
        <w:proofErr w:type="spellEnd"/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17-</w:t>
        </w:r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giant</w:t>
        </w:r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-</w:t>
        </w:r>
        <w:proofErr w:type="spellStart"/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magnetostrictive</w:t>
        </w:r>
        <w:proofErr w:type="spellEnd"/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-</w:t>
        </w:r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alloy</w:t>
        </w:r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-</w:t>
        </w:r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round</w:t>
        </w:r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-</w:t>
        </w:r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bar</w:t>
        </w:r>
        <w:r w:rsidR="004D46A4" w:rsidRPr="00AA5E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.</w:t>
        </w:r>
        <w:r w:rsidR="004D46A4" w:rsidRPr="003C1F4E">
          <w:rPr>
            <w:rStyle w:val="a3"/>
            <w:rFonts w:ascii="Arial" w:hAnsi="Arial" w:cs="Arial"/>
            <w:sz w:val="32"/>
            <w:szCs w:val="32"/>
            <w:shd w:val="clear" w:color="auto" w:fill="FFFFFF"/>
            <w:lang w:val="en-US"/>
          </w:rPr>
          <w:t>html</w:t>
        </w:r>
      </w:hyperlink>
    </w:p>
    <w:p w:rsidR="004D46A4" w:rsidRPr="00AA5EF6" w:rsidRDefault="004D46A4" w:rsidP="004D46A4">
      <w:pPr>
        <w:shd w:val="clear" w:color="auto" w:fill="FFFFFF"/>
        <w:spacing w:after="120" w:line="240" w:lineRule="auto"/>
        <w:outlineLvl w:val="0"/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</w:p>
    <w:p w:rsidR="009B2D18" w:rsidRDefault="00A2183E" w:rsidP="00D738B4">
      <w:pPr>
        <w:rPr>
          <w:rFonts w:ascii="Helvetica" w:hAnsi="Helvetica" w:cs="Helvetica"/>
          <w:color w:val="191817"/>
          <w:spacing w:val="-1"/>
          <w:sz w:val="32"/>
          <w:szCs w:val="32"/>
          <w:shd w:val="clear" w:color="auto" w:fill="FFFFFF"/>
        </w:rPr>
      </w:pPr>
      <w:r w:rsidRPr="00A2183E">
        <w:rPr>
          <w:rFonts w:ascii="Helvetica" w:hAnsi="Helvetica" w:cs="Helvetica"/>
          <w:color w:val="191817"/>
          <w:spacing w:val="-1"/>
          <w:sz w:val="32"/>
          <w:szCs w:val="32"/>
          <w:shd w:val="clear" w:color="auto" w:fill="FFFFFF"/>
        </w:rPr>
        <w:t>Никель металлический пруток 99.99%, диаметр 2-25 мм, длина 100 мм 8x100mm</w:t>
      </w:r>
    </w:p>
    <w:p w:rsidR="0006427D" w:rsidRPr="0006427D" w:rsidRDefault="0006427D" w:rsidP="0006427D">
      <w:pPr>
        <w:shd w:val="clear" w:color="auto" w:fill="FFFFFF"/>
        <w:spacing w:after="0" w:line="312" w:lineRule="atLeast"/>
        <w:textAlignment w:val="bottom"/>
        <w:outlineLvl w:val="0"/>
        <w:rPr>
          <w:rFonts w:ascii="Helvetica" w:eastAsia="Times New Roman" w:hAnsi="Helvetica" w:cs="Helvetica"/>
          <w:color w:val="191817"/>
          <w:spacing w:val="-2"/>
          <w:kern w:val="36"/>
          <w:sz w:val="32"/>
          <w:szCs w:val="32"/>
        </w:rPr>
      </w:pPr>
      <w:r w:rsidRPr="0006427D">
        <w:rPr>
          <w:rFonts w:ascii="Helvetica" w:eastAsia="Times New Roman" w:hAnsi="Helvetica" w:cs="Helvetica"/>
          <w:color w:val="191817"/>
          <w:spacing w:val="-2"/>
          <w:kern w:val="36"/>
          <w:sz w:val="32"/>
          <w:szCs w:val="32"/>
        </w:rPr>
        <w:t>Никелевая пластина 99,9% 1x100x100mm</w:t>
      </w:r>
    </w:p>
    <w:p w:rsidR="0006427D" w:rsidRDefault="0006427D" w:rsidP="00D738B4">
      <w:pPr>
        <w:rPr>
          <w:rFonts w:ascii="Helvetica" w:hAnsi="Helvetica" w:cs="Helvetica"/>
          <w:color w:val="191817"/>
          <w:spacing w:val="-1"/>
          <w:sz w:val="32"/>
          <w:szCs w:val="32"/>
          <w:shd w:val="clear" w:color="auto" w:fill="FFFFFF"/>
        </w:rPr>
      </w:pPr>
    </w:p>
    <w:p w:rsidR="003C1F4E" w:rsidRDefault="003C1F4E" w:rsidP="00D738B4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r w:rsidRPr="003C1F4E">
        <w:rPr>
          <w:rStyle w:val="a5"/>
          <w:rFonts w:ascii="Arial" w:hAnsi="Arial" w:cs="Arial"/>
          <w:color w:val="333333"/>
          <w:sz w:val="32"/>
          <w:szCs w:val="32"/>
          <w:shd w:val="clear" w:color="auto" w:fill="FFFFFF"/>
        </w:rPr>
        <w:t>Кобальт проявляет магнитострикцию</w:t>
      </w:r>
      <w:r w:rsidRPr="003C1F4E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 — свойство магнитных материалов, которое заставляет их изменять </w:t>
      </w:r>
      <w:r w:rsidR="0006427D" w:rsidRPr="003C1F4E">
        <w:rPr>
          <w:rFonts w:ascii="Arial" w:hAnsi="Arial" w:cs="Arial"/>
          <w:color w:val="333333"/>
          <w:sz w:val="32"/>
          <w:szCs w:val="32"/>
          <w:shd w:val="clear" w:color="auto" w:fill="FFFFFF"/>
        </w:rPr>
        <w:t>магнитострикцию среди чистых элементов — </w:t>
      </w:r>
      <w:r w:rsidR="0006427D" w:rsidRPr="003C1F4E">
        <w:rPr>
          <w:rStyle w:val="a5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60 </w:t>
      </w:r>
      <w:proofErr w:type="spellStart"/>
      <w:r w:rsidR="0006427D" w:rsidRPr="003C1F4E">
        <w:rPr>
          <w:rStyle w:val="a5"/>
          <w:rFonts w:ascii="Arial" w:hAnsi="Arial" w:cs="Arial"/>
          <w:color w:val="333333"/>
          <w:sz w:val="32"/>
          <w:szCs w:val="32"/>
          <w:shd w:val="clear" w:color="auto" w:fill="FFFFFF"/>
        </w:rPr>
        <w:t>микродеформаций</w:t>
      </w:r>
      <w:proofErr w:type="spellEnd"/>
      <w:r w:rsidR="0006427D" w:rsidRPr="003C1F4E">
        <w:rPr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Pr="003C1F4E">
        <w:rPr>
          <w:rFonts w:ascii="Arial" w:hAnsi="Arial" w:cs="Arial"/>
          <w:color w:val="333333"/>
          <w:sz w:val="32"/>
          <w:szCs w:val="32"/>
          <w:shd w:val="clear" w:color="auto" w:fill="FFFFFF"/>
        </w:rPr>
        <w:t>форму или размеры в процессе намагничивания. При комнатной температуре кобальт проявляет самую большую.</w:t>
      </w:r>
    </w:p>
    <w:p w:rsidR="0008163C" w:rsidRDefault="0008163C" w:rsidP="0008163C">
      <w:pPr>
        <w:numPr>
          <w:ilvl w:val="0"/>
          <w:numId w:val="1"/>
        </w:numPr>
        <w:shd w:val="clear" w:color="auto" w:fill="FFFFFF"/>
        <w:spacing w:before="96" w:after="96" w:line="264" w:lineRule="atLeast"/>
        <w:ind w:left="0"/>
        <w:rPr>
          <w:rFonts w:ascii="Arial" w:eastAsia="Times New Roman" w:hAnsi="Arial" w:cs="Arial"/>
          <w:color w:val="333333"/>
          <w:sz w:val="32"/>
          <w:szCs w:val="32"/>
        </w:rPr>
      </w:pPr>
      <w:r w:rsidRPr="0008163C">
        <w:rPr>
          <w:rFonts w:ascii="Arial" w:eastAsia="Times New Roman" w:hAnsi="Arial" w:cs="Arial"/>
          <w:b/>
          <w:bCs/>
          <w:color w:val="333333"/>
          <w:sz w:val="32"/>
          <w:szCs w:val="32"/>
        </w:rPr>
        <w:t>В слабых магнитных полях</w:t>
      </w:r>
      <w:r w:rsidRPr="0008163C">
        <w:rPr>
          <w:rFonts w:ascii="Arial" w:eastAsia="Times New Roman" w:hAnsi="Arial" w:cs="Arial"/>
          <w:color w:val="333333"/>
          <w:sz w:val="32"/>
          <w:szCs w:val="32"/>
        </w:rPr>
        <w:t> магнитострикция достигает некоторого предельного значения (насыщения) и затем мало меняется при дальнейшем увеличении напряжённости поля. Это указывает на то, что магнитострикция зависит не от напряжённости поля, а от намагниченности.</w:t>
      </w:r>
    </w:p>
    <w:p w:rsidR="0008163C" w:rsidRPr="0008163C" w:rsidRDefault="0008163C" w:rsidP="0008163C">
      <w:pPr>
        <w:numPr>
          <w:ilvl w:val="0"/>
          <w:numId w:val="1"/>
        </w:numPr>
        <w:shd w:val="clear" w:color="auto" w:fill="FFFFFF"/>
        <w:spacing w:before="96" w:after="96" w:line="264" w:lineRule="atLeast"/>
        <w:ind w:left="0"/>
        <w:rPr>
          <w:rFonts w:ascii="Arial" w:eastAsia="Times New Roman" w:hAnsi="Arial" w:cs="Arial"/>
          <w:color w:val="333333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333333"/>
          <w:sz w:val="32"/>
          <w:szCs w:val="32"/>
        </w:rPr>
        <w:t>Купить:</w:t>
      </w:r>
    </w:p>
    <w:p w:rsidR="00356904" w:rsidRDefault="00E35D44" w:rsidP="00D738B4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hyperlink r:id="rId6" w:history="1">
        <w:r w:rsidR="00356904" w:rsidRPr="00FA1D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https://bryansk.rtg-mps.ru/catalog/czvetnoj-prokat/kobalt/list-(plastina)/?yscli</w:t>
        </w:r>
        <w:r w:rsidR="00356904" w:rsidRPr="00FA1D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d</w:t>
        </w:r>
        <w:r w:rsidR="00356904" w:rsidRPr="00FA1DF6">
          <w:rPr>
            <w:rStyle w:val="a3"/>
            <w:rFonts w:ascii="Arial" w:hAnsi="Arial" w:cs="Arial"/>
            <w:sz w:val="32"/>
            <w:szCs w:val="32"/>
            <w:shd w:val="clear" w:color="auto" w:fill="FFFFFF"/>
          </w:rPr>
          <w:t>=mlv39myg42389267611</w:t>
        </w:r>
      </w:hyperlink>
    </w:p>
    <w:p w:rsidR="00356904" w:rsidRPr="003C1F4E" w:rsidRDefault="00356904" w:rsidP="00D738B4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</w:p>
    <w:p w:rsidR="009B2D18" w:rsidRPr="004D46A4" w:rsidRDefault="009B2D18" w:rsidP="00D738B4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</w:p>
    <w:p w:rsidR="00D738B4" w:rsidRPr="004D46A4" w:rsidRDefault="00D738B4" w:rsidP="00D738B4">
      <w:pPr>
        <w:shd w:val="clear" w:color="auto" w:fill="FFFFFF"/>
        <w:spacing w:after="0" w:line="240" w:lineRule="auto"/>
        <w:outlineLvl w:val="0"/>
        <w:rPr>
          <w:rFonts w:ascii="Cambria Math" w:eastAsia="Times New Roman" w:hAnsi="Cambria Math" w:cs="Times New Roman"/>
          <w:b/>
          <w:bCs/>
          <w:color w:val="C0110F"/>
          <w:kern w:val="36"/>
          <w:sz w:val="29"/>
          <w:szCs w:val="29"/>
        </w:rPr>
      </w:pPr>
    </w:p>
    <w:p w:rsidR="00074B01" w:rsidRPr="004D46A4" w:rsidRDefault="00074B01" w:rsidP="006A4EA9">
      <w:pPr>
        <w:shd w:val="clear" w:color="auto" w:fill="FFFFFF"/>
        <w:spacing w:after="0" w:line="240" w:lineRule="auto"/>
        <w:ind w:left="156"/>
        <w:outlineLvl w:val="0"/>
        <w:rPr>
          <w:rFonts w:ascii="Cambria Math" w:eastAsia="Times New Roman" w:hAnsi="Cambria Math" w:cs="Times New Roman"/>
          <w:b/>
          <w:bCs/>
          <w:color w:val="C0110F"/>
          <w:kern w:val="36"/>
          <w:sz w:val="29"/>
          <w:szCs w:val="29"/>
        </w:rPr>
      </w:pPr>
    </w:p>
    <w:p w:rsidR="006A4EA9" w:rsidRPr="004D46A4" w:rsidRDefault="006A4EA9" w:rsidP="006A4EA9">
      <w:pPr>
        <w:shd w:val="clear" w:color="auto" w:fill="FFFFFF"/>
        <w:spacing w:after="0" w:line="240" w:lineRule="auto"/>
        <w:ind w:left="156"/>
        <w:outlineLvl w:val="0"/>
        <w:rPr>
          <w:rFonts w:ascii="Cambria Math" w:eastAsia="Times New Roman" w:hAnsi="Cambria Math" w:cs="Times New Roman"/>
          <w:b/>
          <w:bCs/>
          <w:color w:val="C0110F"/>
          <w:kern w:val="36"/>
          <w:sz w:val="29"/>
          <w:szCs w:val="29"/>
        </w:rPr>
      </w:pPr>
    </w:p>
    <w:p w:rsidR="006A4EA9" w:rsidRPr="004D46A4" w:rsidRDefault="006A4EA9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</w:p>
    <w:p w:rsidR="002A2370" w:rsidRPr="004D46A4" w:rsidRDefault="002A2370">
      <w:pPr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</w:p>
    <w:p w:rsidR="002A2370" w:rsidRPr="004D46A4" w:rsidRDefault="002A2370">
      <w:pPr>
        <w:rPr>
          <w:sz w:val="32"/>
          <w:szCs w:val="32"/>
        </w:rPr>
      </w:pPr>
    </w:p>
    <w:sectPr w:rsidR="002A2370" w:rsidRPr="004D46A4" w:rsidSect="00D65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B4696"/>
    <w:multiLevelType w:val="multilevel"/>
    <w:tmpl w:val="DA8C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4873"/>
    <w:rsid w:val="000367DC"/>
    <w:rsid w:val="0006427D"/>
    <w:rsid w:val="00064E6C"/>
    <w:rsid w:val="00074B01"/>
    <w:rsid w:val="0008163C"/>
    <w:rsid w:val="000A3967"/>
    <w:rsid w:val="000B3C65"/>
    <w:rsid w:val="00132352"/>
    <w:rsid w:val="001508D1"/>
    <w:rsid w:val="001B3EBB"/>
    <w:rsid w:val="00274A72"/>
    <w:rsid w:val="002A2370"/>
    <w:rsid w:val="0030108E"/>
    <w:rsid w:val="00356904"/>
    <w:rsid w:val="003C1F4E"/>
    <w:rsid w:val="004A6FC6"/>
    <w:rsid w:val="004B4756"/>
    <w:rsid w:val="004D46A4"/>
    <w:rsid w:val="00560CC3"/>
    <w:rsid w:val="005725E6"/>
    <w:rsid w:val="006A4EA9"/>
    <w:rsid w:val="006B011B"/>
    <w:rsid w:val="006E07B5"/>
    <w:rsid w:val="007F6EF8"/>
    <w:rsid w:val="00811D9F"/>
    <w:rsid w:val="008A0AAE"/>
    <w:rsid w:val="009B2D18"/>
    <w:rsid w:val="00A2183E"/>
    <w:rsid w:val="00A43B86"/>
    <w:rsid w:val="00AA2CAF"/>
    <w:rsid w:val="00AA5EF6"/>
    <w:rsid w:val="00B41256"/>
    <w:rsid w:val="00B415FF"/>
    <w:rsid w:val="00B76844"/>
    <w:rsid w:val="00C31F2B"/>
    <w:rsid w:val="00D65B01"/>
    <w:rsid w:val="00D738B4"/>
    <w:rsid w:val="00DA4873"/>
    <w:rsid w:val="00E35D44"/>
    <w:rsid w:val="00E94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B01"/>
  </w:style>
  <w:style w:type="paragraph" w:styleId="1">
    <w:name w:val="heading 1"/>
    <w:basedOn w:val="a"/>
    <w:link w:val="10"/>
    <w:uiPriority w:val="9"/>
    <w:qFormat/>
    <w:rsid w:val="006A4E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237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A6FC6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A4EA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3C1F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8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yansk.rtg-mps.ru/catalog/czvetnoj-prokat/kobalt/list-(plastina)/?ysclid=mlv39myg42389267611" TargetMode="External"/><Relationship Id="rId5" Type="http://schemas.openxmlformats.org/officeDocument/2006/relationships/hyperlink" Target="https://www.aone-alloy.com/sale-9106361-galfenol-fe83ga17-giant-magnetostrictive-alloy-round-ba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414</Words>
  <Characters>2366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dcterms:created xsi:type="dcterms:W3CDTF">2025-04-23T16:53:00Z</dcterms:created>
  <dcterms:modified xsi:type="dcterms:W3CDTF">2026-02-20T20:20:00Z</dcterms:modified>
</cp:coreProperties>
</file>