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DB454" w14:textId="1A0AA7AC" w:rsidR="004509C7" w:rsidRDefault="002378F0" w:rsidP="002378F0">
      <w:pPr>
        <w:spacing w:after="0"/>
        <w:ind w:firstLine="709"/>
        <w:jc w:val="center"/>
        <w:rPr>
          <w:b/>
          <w:bCs/>
        </w:rPr>
      </w:pPr>
      <w:bookmarkStart w:id="0" w:name="_GoBack"/>
      <w:r>
        <w:rPr>
          <w:b/>
          <w:bCs/>
        </w:rPr>
        <w:t>Геометрия иных измерений.</w:t>
      </w:r>
    </w:p>
    <w:bookmarkEnd w:id="0"/>
    <w:p w14:paraId="7E694563" w14:textId="24AFC1A0" w:rsidR="004509C7" w:rsidRDefault="004509C7" w:rsidP="004509C7">
      <w:pPr>
        <w:spacing w:after="0"/>
        <w:rPr>
          <w:sz w:val="22"/>
          <w:szCs w:val="18"/>
        </w:rPr>
      </w:pPr>
      <w:r>
        <w:rPr>
          <w:sz w:val="22"/>
          <w:szCs w:val="18"/>
        </w:rPr>
        <w:t xml:space="preserve">В сочетаниях с познаниями о разуме и аспектах человеческого промысла, путем претворения в жизнь задуманного через него – есть высшее проявление мысли, но конечная структура сводится к разделению на частности и её аспекты, в свою очередь делятся они на ещё меньшие порядки и так до тех пор, пока не будут неразличимы друг от друга – это дробление на частности есть принцип, основанный на всеобщем и не отделимом друг от друга цельных элементов. То, что является на поверхности, </w:t>
      </w:r>
      <w:proofErr w:type="gramStart"/>
      <w:r>
        <w:rPr>
          <w:sz w:val="22"/>
          <w:szCs w:val="18"/>
        </w:rPr>
        <w:t>тем</w:t>
      </w:r>
      <w:proofErr w:type="gramEnd"/>
      <w:r>
        <w:rPr>
          <w:sz w:val="22"/>
          <w:szCs w:val="18"/>
        </w:rPr>
        <w:t xml:space="preserve"> что мы видим – это лишь дробление на части с целью единения. Собрав все части </w:t>
      </w:r>
      <w:proofErr w:type="spellStart"/>
      <w:r>
        <w:rPr>
          <w:sz w:val="22"/>
          <w:szCs w:val="18"/>
        </w:rPr>
        <w:t>пазла</w:t>
      </w:r>
      <w:proofErr w:type="spellEnd"/>
      <w:r>
        <w:rPr>
          <w:sz w:val="22"/>
          <w:szCs w:val="18"/>
        </w:rPr>
        <w:t xml:space="preserve"> во </w:t>
      </w:r>
      <w:proofErr w:type="gramStart"/>
      <w:r>
        <w:rPr>
          <w:sz w:val="22"/>
          <w:szCs w:val="18"/>
        </w:rPr>
        <w:t>едино</w:t>
      </w:r>
      <w:proofErr w:type="gramEnd"/>
      <w:r>
        <w:rPr>
          <w:sz w:val="22"/>
          <w:szCs w:val="18"/>
        </w:rPr>
        <w:t xml:space="preserve"> мы не получим картины, объясняющую суть явления только лишь представив её, а лишь на интуитивном уровне. Интуиция и её противоположность логика нераздельно связаны в их частных проявлениях, сути этих проявлений является одно целое. </w:t>
      </w:r>
    </w:p>
    <w:p w14:paraId="05A3ED99" w14:textId="430E69F9" w:rsidR="004509C7" w:rsidRDefault="004509C7" w:rsidP="004509C7">
      <w:pPr>
        <w:spacing w:after="0"/>
        <w:rPr>
          <w:sz w:val="22"/>
          <w:szCs w:val="18"/>
        </w:rPr>
      </w:pPr>
      <w:r>
        <w:rPr>
          <w:sz w:val="22"/>
          <w:szCs w:val="18"/>
        </w:rPr>
        <w:t xml:space="preserve">Соединяя эти части </w:t>
      </w:r>
      <w:proofErr w:type="gramStart"/>
      <w:r>
        <w:rPr>
          <w:sz w:val="22"/>
          <w:szCs w:val="18"/>
        </w:rPr>
        <w:t>в одно целое</w:t>
      </w:r>
      <w:proofErr w:type="gramEnd"/>
      <w:r>
        <w:rPr>
          <w:sz w:val="22"/>
          <w:szCs w:val="18"/>
        </w:rPr>
        <w:t xml:space="preserve"> мы с вами осознаем их раздельность на разные явления, а разделяя на части </w:t>
      </w:r>
      <w:r w:rsidR="004A67A7">
        <w:rPr>
          <w:sz w:val="22"/>
          <w:szCs w:val="18"/>
        </w:rPr>
        <w:t xml:space="preserve">осознаем их целостность. В геометрическом смысле всего сказанного хочется отметить, все конфигурации соединяются в точку, а из самой точки начинается любая конфигурация, будь она математической, метафизической, физической, биологической или иного рода конфигурацией. Бесконечное удаление – это точка, бесконечное приближение точка и это непостижимо. В точке может рождаться любая форма и любой закон, а также порядок из него. На основании порядка можно судить об общей структуре происходящего, положении звезд на небе, их удалении друг от друга и сочетании того, что является противопоставление друг друга. </w:t>
      </w:r>
    </w:p>
    <w:p w14:paraId="1B044422" w14:textId="7A3C712A" w:rsidR="004A67A7" w:rsidRDefault="004A67A7" w:rsidP="004509C7">
      <w:pPr>
        <w:spacing w:after="0"/>
        <w:rPr>
          <w:sz w:val="22"/>
          <w:szCs w:val="18"/>
        </w:rPr>
      </w:pPr>
      <w:r>
        <w:rPr>
          <w:sz w:val="22"/>
          <w:szCs w:val="18"/>
        </w:rPr>
        <w:t xml:space="preserve">Давайте представим себе </w:t>
      </w:r>
      <w:proofErr w:type="gramStart"/>
      <w:r>
        <w:rPr>
          <w:sz w:val="22"/>
          <w:szCs w:val="18"/>
        </w:rPr>
        <w:t>систему</w:t>
      </w:r>
      <w:proofErr w:type="gramEnd"/>
      <w:r>
        <w:rPr>
          <w:sz w:val="22"/>
          <w:szCs w:val="18"/>
        </w:rPr>
        <w:t xml:space="preserve"> в которой время не относительно, а материя иллюзорна. Тогда мы можем себе представить, что пространство, которое двигается вместе со временем – это </w:t>
      </w:r>
      <w:proofErr w:type="gramStart"/>
      <w:r>
        <w:rPr>
          <w:sz w:val="22"/>
          <w:szCs w:val="18"/>
        </w:rPr>
        <w:t>ускорение..</w:t>
      </w:r>
      <w:proofErr w:type="gramEnd"/>
      <w:r>
        <w:rPr>
          <w:sz w:val="22"/>
          <w:szCs w:val="18"/>
        </w:rPr>
        <w:t xml:space="preserve"> Чтобы себе это представить, достаточно разделить структуру изначальную, определяющую наше происхождение – землю, на её отдельные составляющие, как например на климат или отдельные атомы вещества, или их квантовая природа</w:t>
      </w:r>
      <w:r w:rsidR="00C1131D">
        <w:rPr>
          <w:sz w:val="22"/>
          <w:szCs w:val="18"/>
        </w:rPr>
        <w:t xml:space="preserve"> с бесконечными мириадами частиц. В конечном счет при бесконечном удалении от самого понятия цельного мы приближаемся именно к точке, </w:t>
      </w:r>
      <w:proofErr w:type="gramStart"/>
      <w:r w:rsidR="00C1131D">
        <w:rPr>
          <w:sz w:val="22"/>
          <w:szCs w:val="18"/>
        </w:rPr>
        <w:t>потому как всегда</w:t>
      </w:r>
      <w:proofErr w:type="gramEnd"/>
      <w:r w:rsidR="00C1131D">
        <w:rPr>
          <w:sz w:val="22"/>
          <w:szCs w:val="18"/>
        </w:rPr>
        <w:t xml:space="preserve"> будут существовать видимые научные проблемы, связанные с постижением мельчайших структур. В итоге все сводится к тому, что чтобы поймать эту точку следует её бесконечно приблизить и так до тех пор, пока мы не увидим что-то, что не поддается объяснению путем анализа лишь фактов, только интуитивно понимая это мы разделимся во мнении. И те, и другие из которых будут </w:t>
      </w:r>
      <w:proofErr w:type="spellStart"/>
      <w:r w:rsidR="00C1131D">
        <w:rPr>
          <w:sz w:val="22"/>
          <w:szCs w:val="18"/>
        </w:rPr>
        <w:t>глаголить</w:t>
      </w:r>
      <w:proofErr w:type="spellEnd"/>
      <w:r w:rsidR="00C1131D">
        <w:rPr>
          <w:sz w:val="22"/>
          <w:szCs w:val="18"/>
        </w:rPr>
        <w:t xml:space="preserve"> одно и тоже, но существенно разниться. В этом аспекте и проявляется целостность того, что непонятно. </w:t>
      </w:r>
    </w:p>
    <w:p w14:paraId="7BCE4127" w14:textId="32A680C3" w:rsidR="00C1131D" w:rsidRDefault="00C1131D" w:rsidP="004509C7">
      <w:pPr>
        <w:spacing w:after="0"/>
        <w:rPr>
          <w:sz w:val="22"/>
          <w:szCs w:val="18"/>
        </w:rPr>
      </w:pPr>
    </w:p>
    <w:p w14:paraId="38A67B9A" w14:textId="3262A3F1" w:rsidR="00C1131D" w:rsidRDefault="00C1131D" w:rsidP="00C1131D">
      <w:pPr>
        <w:spacing w:after="0"/>
        <w:jc w:val="center"/>
      </w:pPr>
      <w:r>
        <w:t>Время и пространство</w:t>
      </w:r>
    </w:p>
    <w:p w14:paraId="0D381930" w14:textId="6D9F8A49" w:rsidR="00C1131D" w:rsidRDefault="00C1131D" w:rsidP="00C1131D">
      <w:pPr>
        <w:spacing w:after="0"/>
        <w:rPr>
          <w:sz w:val="22"/>
          <w:szCs w:val="18"/>
        </w:rPr>
      </w:pPr>
      <w:r>
        <w:rPr>
          <w:sz w:val="22"/>
          <w:szCs w:val="18"/>
        </w:rPr>
        <w:t xml:space="preserve">Время не относительно, а пространство с ним раздельно. Важно понимать, что проявлением движения в пространстве является время, а движением во времени – чувство неизбежной смерти системы, как единого целого и распада на её составляющие частицы и атомы – есть скорость протекания процессов, а движение во времени есть ускорение. </w:t>
      </w:r>
    </w:p>
    <w:p w14:paraId="1C88F20E" w14:textId="04F76C68" w:rsidR="00C1131D" w:rsidRDefault="00C1131D" w:rsidP="00C1131D">
      <w:pPr>
        <w:spacing w:after="0"/>
        <w:rPr>
          <w:sz w:val="22"/>
          <w:szCs w:val="18"/>
        </w:rPr>
      </w:pPr>
      <w:r>
        <w:rPr>
          <w:sz w:val="22"/>
          <w:szCs w:val="18"/>
        </w:rPr>
        <w:t xml:space="preserve">Так рождается подобные системы: </w:t>
      </w:r>
    </w:p>
    <w:p w14:paraId="7317EA70" w14:textId="0B14E667" w:rsidR="0040238D" w:rsidRDefault="0040238D" w:rsidP="00C1131D">
      <w:pPr>
        <w:spacing w:after="0"/>
        <w:rPr>
          <w:rFonts w:eastAsiaTheme="minorEastAsia"/>
          <w:sz w:val="22"/>
          <w:szCs w:val="18"/>
        </w:rPr>
      </w:pPr>
      <w:r>
        <w:rPr>
          <w:rFonts w:eastAsiaTheme="minorEastAsia"/>
          <w:sz w:val="22"/>
          <w:szCs w:val="18"/>
        </w:rPr>
        <w:t xml:space="preserve">                                                               </w:t>
      </w:r>
      <m:oMath>
        <m:r>
          <w:rPr>
            <w:rFonts w:ascii="Cambria Math" w:hAnsi="Cambria Math"/>
            <w:sz w:val="22"/>
            <w:szCs w:val="18"/>
          </w:rPr>
          <m:t xml:space="preserve"> h=t→ </m:t>
        </m:r>
        <m:f>
          <m:fPr>
            <m:ctrlPr>
              <w:rPr>
                <w:rFonts w:ascii="Cambria Math" w:hAnsi="Cambria Math"/>
                <w:i/>
                <w:sz w:val="22"/>
                <w:szCs w:val="18"/>
              </w:rPr>
            </m:ctrlPr>
          </m:fPr>
          <m:num>
            <m:r>
              <w:rPr>
                <w:rFonts w:ascii="Cambria Math" w:hAnsi="Cambria Math"/>
                <w:sz w:val="22"/>
                <w:szCs w:val="18"/>
              </w:rPr>
              <m:t>at</m:t>
            </m:r>
          </m:num>
          <m:den>
            <m:r>
              <w:rPr>
                <w:rFonts w:ascii="Cambria Math" w:hAnsi="Cambria Math"/>
                <w:sz w:val="22"/>
                <w:szCs w:val="18"/>
              </w:rPr>
              <m:t>2</m:t>
            </m:r>
          </m:den>
        </m:f>
        <m:r>
          <w:rPr>
            <w:rFonts w:ascii="Cambria Math" w:hAnsi="Cambria Math"/>
            <w:sz w:val="22"/>
            <w:szCs w:val="18"/>
          </w:rPr>
          <m:t>=1→a=</m:t>
        </m:r>
        <m:f>
          <m:fPr>
            <m:ctrlPr>
              <w:rPr>
                <w:rFonts w:ascii="Cambria Math" w:hAnsi="Cambria Math"/>
                <w:i/>
                <w:sz w:val="22"/>
                <w:szCs w:val="18"/>
              </w:rPr>
            </m:ctrlPr>
          </m:fPr>
          <m:num>
            <m:r>
              <w:rPr>
                <w:rFonts w:ascii="Cambria Math" w:hAnsi="Cambria Math"/>
                <w:sz w:val="22"/>
                <w:szCs w:val="18"/>
              </w:rPr>
              <m:t>2</m:t>
            </m:r>
          </m:num>
          <m:den>
            <m:r>
              <w:rPr>
                <w:rFonts w:ascii="Cambria Math" w:hAnsi="Cambria Math"/>
                <w:sz w:val="22"/>
                <w:szCs w:val="18"/>
              </w:rPr>
              <m:t>t</m:t>
            </m:r>
          </m:den>
        </m:f>
      </m:oMath>
      <w:r w:rsidRPr="0040238D">
        <w:rPr>
          <w:rFonts w:eastAsiaTheme="minorEastAsia"/>
          <w:sz w:val="22"/>
          <w:szCs w:val="18"/>
        </w:rPr>
        <w:t xml:space="preserve"> </w:t>
      </w:r>
    </w:p>
    <w:p w14:paraId="230686FC" w14:textId="172B4C39" w:rsidR="00C1131D" w:rsidRDefault="0040238D" w:rsidP="00C1131D">
      <w:pPr>
        <w:spacing w:after="0"/>
        <w:rPr>
          <w:rFonts w:ascii="Sylfaen" w:eastAsiaTheme="minorEastAsia" w:hAnsi="Sylfaen"/>
          <w:sz w:val="22"/>
          <w:szCs w:val="18"/>
        </w:rPr>
      </w:pPr>
      <w:r w:rsidRPr="0040238D">
        <w:rPr>
          <w:rFonts w:eastAsiaTheme="minorEastAsia"/>
          <w:sz w:val="22"/>
          <w:szCs w:val="18"/>
        </w:rPr>
        <w:t xml:space="preserve"> </w:t>
      </w:r>
      <w:r>
        <w:rPr>
          <w:rFonts w:ascii="Sylfaen" w:eastAsiaTheme="minorEastAsia" w:hAnsi="Sylfaen"/>
          <w:sz w:val="22"/>
          <w:szCs w:val="18"/>
        </w:rPr>
        <w:t xml:space="preserve">где </w:t>
      </w:r>
      <m:oMath>
        <m:r>
          <w:rPr>
            <w:rFonts w:ascii="Cambria Math" w:hAnsi="Cambria Math"/>
            <w:sz w:val="22"/>
            <w:szCs w:val="18"/>
          </w:rPr>
          <m:t>t</m:t>
        </m:r>
      </m:oMath>
      <w:r>
        <w:rPr>
          <w:rFonts w:ascii="Sylfaen" w:eastAsiaTheme="minorEastAsia" w:hAnsi="Sylfaen"/>
          <w:sz w:val="22"/>
          <w:szCs w:val="18"/>
        </w:rPr>
        <w:t xml:space="preserve"> – есть </w:t>
      </w:r>
      <w:proofErr w:type="gramStart"/>
      <w:r>
        <w:rPr>
          <w:rFonts w:ascii="Sylfaen" w:eastAsiaTheme="minorEastAsia" w:hAnsi="Sylfaen"/>
          <w:sz w:val="22"/>
          <w:szCs w:val="18"/>
        </w:rPr>
        <w:t>время</w:t>
      </w:r>
      <w:proofErr w:type="gramEnd"/>
      <w:r>
        <w:rPr>
          <w:rFonts w:ascii="Sylfaen" w:eastAsiaTheme="minorEastAsia" w:hAnsi="Sylfaen"/>
          <w:sz w:val="22"/>
          <w:szCs w:val="18"/>
        </w:rPr>
        <w:t xml:space="preserve"> отведенное системе, в свою очередь</w:t>
      </w:r>
      <w:r w:rsidRPr="0040238D">
        <w:rPr>
          <w:rFonts w:ascii="Sylfaen" w:eastAsiaTheme="minorEastAsia" w:hAnsi="Sylfaen"/>
          <w:sz w:val="22"/>
          <w:szCs w:val="18"/>
        </w:rPr>
        <w:t xml:space="preserve">: </w:t>
      </w:r>
      <w:r>
        <w:rPr>
          <w:rFonts w:ascii="Sylfaen" w:eastAsiaTheme="minorEastAsia" w:hAnsi="Sylfaen"/>
          <w:sz w:val="22"/>
          <w:szCs w:val="18"/>
          <w:lang w:val="en-US"/>
        </w:rPr>
        <w:t>a</w:t>
      </w:r>
      <w:r w:rsidRPr="0040238D">
        <w:rPr>
          <w:rFonts w:ascii="Sylfaen" w:eastAsiaTheme="minorEastAsia" w:hAnsi="Sylfaen"/>
          <w:sz w:val="22"/>
          <w:szCs w:val="18"/>
        </w:rPr>
        <w:t xml:space="preserve"> </w:t>
      </w:r>
      <w:r>
        <w:rPr>
          <w:rFonts w:ascii="Sylfaen" w:eastAsiaTheme="minorEastAsia" w:hAnsi="Sylfaen"/>
          <w:sz w:val="22"/>
          <w:szCs w:val="18"/>
        </w:rPr>
        <w:t>–</w:t>
      </w:r>
      <w:r w:rsidRPr="0040238D">
        <w:rPr>
          <w:rFonts w:ascii="Sylfaen" w:eastAsiaTheme="minorEastAsia" w:hAnsi="Sylfaen"/>
          <w:sz w:val="22"/>
          <w:szCs w:val="18"/>
        </w:rPr>
        <w:t xml:space="preserve"> </w:t>
      </w:r>
      <w:r>
        <w:rPr>
          <w:rFonts w:ascii="Sylfaen" w:eastAsiaTheme="minorEastAsia" w:hAnsi="Sylfaen"/>
          <w:sz w:val="22"/>
          <w:szCs w:val="18"/>
        </w:rPr>
        <w:t xml:space="preserve">ускорение системы во времени и определяет конечную высоту, которую условно можно принять за 1 </w:t>
      </w:r>
    </w:p>
    <w:p w14:paraId="21FF2068" w14:textId="7B8819E0" w:rsidR="0040238D" w:rsidRDefault="0040238D" w:rsidP="00C1131D">
      <w:pPr>
        <w:spacing w:after="0"/>
        <w:rPr>
          <w:rFonts w:ascii="Sylfaen" w:hAnsi="Sylfaen"/>
          <w:sz w:val="22"/>
          <w:szCs w:val="18"/>
        </w:rPr>
      </w:pPr>
      <w:r>
        <w:rPr>
          <w:rFonts w:ascii="Sylfaen" w:hAnsi="Sylfaen"/>
          <w:sz w:val="22"/>
          <w:szCs w:val="18"/>
        </w:rPr>
        <w:t>Если высота в жизни означает время ей отведенное, то ускорение – есть одновременно скорость жизни протекания и одновременно с этим скорость протекания процессов. 2 в свою очередь можно представить при помощи определенных тригонометрических тождеств</w:t>
      </w:r>
      <w:r w:rsidR="008259DC">
        <w:rPr>
          <w:rFonts w:ascii="Sylfaen" w:hAnsi="Sylfaen"/>
          <w:sz w:val="22"/>
          <w:szCs w:val="18"/>
        </w:rPr>
        <w:t xml:space="preserve">: </w:t>
      </w:r>
    </w:p>
    <w:p w14:paraId="2F559006" w14:textId="39477EA8" w:rsidR="008259DC" w:rsidRPr="008259DC" w:rsidRDefault="008259DC" w:rsidP="00C1131D">
      <w:pPr>
        <w:spacing w:after="0"/>
        <w:rPr>
          <w:rFonts w:ascii="Sylfaen" w:eastAsiaTheme="minorEastAsia" w:hAnsi="Sylfaen"/>
          <w:sz w:val="22"/>
          <w:szCs w:val="18"/>
          <w:lang w:val="en-US"/>
        </w:rPr>
      </w:pPr>
      <m:oMathPara>
        <m:oMath>
          <m:r>
            <w:rPr>
              <w:rFonts w:ascii="Cambria Math" w:hAnsi="Cambria Math"/>
              <w:sz w:val="22"/>
              <w:szCs w:val="18"/>
            </w:rPr>
            <m:t>2=</m:t>
          </m:r>
          <m:f>
            <m:fPr>
              <m:ctrlPr>
                <w:rPr>
                  <w:rFonts w:ascii="Cambria Math" w:hAnsi="Cambria Math"/>
                  <w:i/>
                  <w:sz w:val="22"/>
                  <w:szCs w:val="18"/>
                </w:rPr>
              </m:ctrlPr>
            </m:fPr>
            <m:num>
              <m:func>
                <m:funcPr>
                  <m:ctrlPr>
                    <w:rPr>
                      <w:rFonts w:ascii="Cambria Math" w:hAnsi="Cambria Math"/>
                      <w:i/>
                      <w:sz w:val="22"/>
                      <w:szCs w:val="18"/>
                      <w:lang w:val="en-US"/>
                    </w:rPr>
                  </m:ctrlPr>
                </m:funcPr>
                <m:fName>
                  <m:r>
                    <m:rPr>
                      <m:sty m:val="p"/>
                    </m:rPr>
                    <w:rPr>
                      <w:rFonts w:ascii="Cambria Math" w:hAnsi="Cambria Math"/>
                      <w:sz w:val="22"/>
                      <w:szCs w:val="18"/>
                      <w:lang w:val="en-US"/>
                    </w:rPr>
                    <m:t>sin</m:t>
                  </m:r>
                </m:fName>
                <m:e>
                  <m:r>
                    <w:rPr>
                      <w:rFonts w:ascii="Cambria Math" w:hAnsi="Cambria Math"/>
                      <w:sz w:val="22"/>
                      <w:szCs w:val="18"/>
                      <w:lang w:val="en-US"/>
                    </w:rPr>
                    <m:t>63,46</m:t>
                  </m:r>
                </m:e>
              </m:func>
            </m:num>
            <m:den>
              <m:r>
                <w:rPr>
                  <w:rFonts w:ascii="Cambria Math" w:hAnsi="Cambria Math"/>
                  <w:sz w:val="22"/>
                  <w:szCs w:val="18"/>
                </w:rPr>
                <m:t>со</m:t>
              </m:r>
              <m:r>
                <w:rPr>
                  <w:rFonts w:ascii="Cambria Math" w:hAnsi="Cambria Math"/>
                  <w:sz w:val="22"/>
                  <w:szCs w:val="18"/>
                  <w:lang w:val="en-US"/>
                </w:rPr>
                <m:t>s 63,46</m:t>
              </m:r>
            </m:den>
          </m:f>
        </m:oMath>
      </m:oMathPara>
    </w:p>
    <w:p w14:paraId="06D2B38C" w14:textId="03F704D9" w:rsidR="008259DC" w:rsidRDefault="008259DC" w:rsidP="00C1131D">
      <w:pPr>
        <w:spacing w:after="0"/>
        <w:rPr>
          <w:rFonts w:ascii="Sylfaen" w:eastAsiaTheme="minorEastAsia" w:hAnsi="Sylfaen"/>
          <w:sz w:val="22"/>
          <w:szCs w:val="18"/>
        </w:rPr>
      </w:pPr>
      <w:r>
        <w:rPr>
          <w:rFonts w:ascii="Sylfaen" w:eastAsiaTheme="minorEastAsia" w:hAnsi="Sylfaen"/>
          <w:sz w:val="22"/>
          <w:szCs w:val="18"/>
        </w:rPr>
        <w:t>Где угол в 63,46 градуса – это геометрическое представление двойки, её интерпретация – это треугольник со вторым углом примерно в 26,54 градусов. Треугольник описывает нам двойку, как совокупную скорость, не имеющую величины, а лишь, характеризующую  константу движения пространства во времени</w:t>
      </w:r>
      <w:r w:rsidR="00B60AFA">
        <w:rPr>
          <w:rFonts w:ascii="Sylfaen" w:eastAsiaTheme="minorEastAsia" w:hAnsi="Sylfaen"/>
          <w:sz w:val="22"/>
          <w:szCs w:val="18"/>
        </w:rPr>
        <w:t>, таким образом мы имеем ввиду, то что ускорение движение жизни во времени есть ничто иное как вихрь, имеющий направление движения, только в движении вихря происходит в конечном счете ускорение движения самого времени.</w:t>
      </w:r>
    </w:p>
    <w:p w14:paraId="41F5BBAF" w14:textId="7F52826B" w:rsidR="008259DC" w:rsidRPr="002378F0" w:rsidRDefault="008259DC" w:rsidP="00C1131D">
      <w:pPr>
        <w:spacing w:after="0"/>
        <w:rPr>
          <w:rFonts w:ascii="Sylfaen" w:eastAsiaTheme="minorEastAsia" w:hAnsi="Sylfaen"/>
          <w:noProof/>
          <w:sz w:val="22"/>
          <w:szCs w:val="18"/>
        </w:rPr>
      </w:pPr>
      <w:r>
        <w:rPr>
          <w:rFonts w:ascii="Sylfaen" w:hAnsi="Sylfaen"/>
          <w:noProof/>
          <w:sz w:val="22"/>
          <w:szCs w:val="18"/>
        </w:rPr>
        <w:lastRenderedPageBreak/>
        <w:drawing>
          <wp:anchor distT="0" distB="0" distL="114300" distR="114300" simplePos="0" relativeHeight="251658240" behindDoc="0" locked="0" layoutInCell="1" allowOverlap="1" wp14:anchorId="6AA6EF7A" wp14:editId="7A131902">
            <wp:simplePos x="0" y="0"/>
            <wp:positionH relativeFrom="page">
              <wp:align>center</wp:align>
            </wp:positionH>
            <wp:positionV relativeFrom="paragraph">
              <wp:posOffset>360</wp:posOffset>
            </wp:positionV>
            <wp:extent cx="2009775" cy="2277110"/>
            <wp:effectExtent l="0" t="0" r="9525" b="889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09775" cy="2277110"/>
                    </a:xfrm>
                    <a:prstGeom prst="rect">
                      <a:avLst/>
                    </a:prstGeom>
                    <a:noFill/>
                    <a:ln>
                      <a:noFill/>
                    </a:ln>
                  </pic:spPr>
                </pic:pic>
              </a:graphicData>
            </a:graphic>
          </wp:anchor>
        </w:drawing>
      </w:r>
      <m:oMath>
        <m:r>
          <w:rPr>
            <w:rFonts w:ascii="Cambria Math" w:hAnsi="Cambria Math"/>
            <w:sz w:val="22"/>
            <w:szCs w:val="18"/>
          </w:rPr>
          <m:t>ω=</m:t>
        </m:r>
        <m:f>
          <m:fPr>
            <m:ctrlPr>
              <w:rPr>
                <w:rFonts w:ascii="Cambria Math" w:hAnsi="Cambria Math"/>
                <w:i/>
                <w:sz w:val="22"/>
                <w:szCs w:val="18"/>
              </w:rPr>
            </m:ctrlPr>
          </m:fPr>
          <m:num>
            <m:r>
              <w:rPr>
                <w:rFonts w:ascii="Cambria Math" w:hAnsi="Cambria Math"/>
                <w:sz w:val="22"/>
                <w:szCs w:val="18"/>
              </w:rPr>
              <m:t>tg(63,46)</m:t>
            </m:r>
          </m:num>
          <m:den>
            <m:r>
              <w:rPr>
                <w:rFonts w:ascii="Cambria Math" w:hAnsi="Cambria Math"/>
                <w:sz w:val="22"/>
                <w:szCs w:val="18"/>
              </w:rPr>
              <m:t>t</m:t>
            </m:r>
          </m:den>
        </m:f>
      </m:oMath>
      <w:r w:rsidR="00B60AFA" w:rsidRPr="00B60AFA">
        <w:rPr>
          <w:rFonts w:ascii="Sylfaen" w:eastAsiaTheme="minorEastAsia" w:hAnsi="Sylfaen"/>
          <w:noProof/>
          <w:sz w:val="22"/>
          <w:szCs w:val="18"/>
        </w:rPr>
        <w:t xml:space="preserve"> , </w:t>
      </w:r>
      <w:r w:rsidR="00B60AFA">
        <w:rPr>
          <w:rFonts w:ascii="Sylfaen" w:eastAsiaTheme="minorEastAsia" w:hAnsi="Sylfaen"/>
          <w:noProof/>
          <w:sz w:val="22"/>
          <w:szCs w:val="18"/>
        </w:rPr>
        <w:t xml:space="preserve">где </w:t>
      </w:r>
      <w:r w:rsidR="00B60AFA">
        <w:rPr>
          <w:rFonts w:ascii="Sylfaen" w:eastAsiaTheme="minorEastAsia" w:hAnsi="Sylfaen"/>
          <w:noProof/>
          <w:sz w:val="22"/>
          <w:szCs w:val="18"/>
          <w:lang w:val="en-US"/>
        </w:rPr>
        <w:t>t</w:t>
      </w:r>
      <w:r w:rsidR="00B60AFA" w:rsidRPr="00B60AFA">
        <w:rPr>
          <w:rFonts w:ascii="Sylfaen" w:eastAsiaTheme="minorEastAsia" w:hAnsi="Sylfaen"/>
          <w:noProof/>
          <w:sz w:val="22"/>
          <w:szCs w:val="18"/>
        </w:rPr>
        <w:t xml:space="preserve"> </w:t>
      </w:r>
      <w:r w:rsidR="00B60AFA">
        <w:rPr>
          <w:rFonts w:ascii="Sylfaen" w:eastAsiaTheme="minorEastAsia" w:hAnsi="Sylfaen"/>
          <w:noProof/>
          <w:sz w:val="22"/>
          <w:szCs w:val="18"/>
        </w:rPr>
        <w:t>–</w:t>
      </w:r>
      <w:r w:rsidR="00B60AFA" w:rsidRPr="00B60AFA">
        <w:rPr>
          <w:rFonts w:ascii="Sylfaen" w:eastAsiaTheme="minorEastAsia" w:hAnsi="Sylfaen"/>
          <w:noProof/>
          <w:sz w:val="22"/>
          <w:szCs w:val="18"/>
        </w:rPr>
        <w:t xml:space="preserve"> </w:t>
      </w:r>
      <w:r w:rsidR="00B60AFA">
        <w:rPr>
          <w:rFonts w:ascii="Sylfaen" w:eastAsiaTheme="minorEastAsia" w:hAnsi="Sylfaen"/>
          <w:noProof/>
          <w:sz w:val="22"/>
          <w:szCs w:val="18"/>
        </w:rPr>
        <w:t xml:space="preserve">время отведенное системе, можно считать его условно время распада на состовляющие его элементы. </w:t>
      </w:r>
    </w:p>
    <w:p w14:paraId="0A54F2E7" w14:textId="2552E3F3" w:rsidR="009E168A" w:rsidRDefault="00B60AFA" w:rsidP="00C1131D">
      <w:pPr>
        <w:spacing w:after="0"/>
        <w:rPr>
          <w:rFonts w:ascii="Sylfaen" w:eastAsiaTheme="minorEastAsia" w:hAnsi="Sylfaen"/>
          <w:noProof/>
          <w:sz w:val="22"/>
          <w:szCs w:val="18"/>
        </w:rPr>
      </w:pPr>
      <w:r>
        <w:rPr>
          <w:rFonts w:ascii="Sylfaen" w:eastAsiaTheme="minorEastAsia" w:hAnsi="Sylfaen"/>
          <w:noProof/>
          <w:sz w:val="22"/>
          <w:szCs w:val="18"/>
        </w:rPr>
        <w:t xml:space="preserve">Таким образом всем известная картинка, природа ускорения движения времени с движением пространства в энергетическом плане означает вихревую природу энергии.. </w:t>
      </w:r>
      <w:r w:rsidR="00DE42F0">
        <w:rPr>
          <w:rFonts w:ascii="Sylfaen" w:eastAsiaTheme="minorEastAsia" w:hAnsi="Sylfaen"/>
          <w:noProof/>
          <w:sz w:val="22"/>
          <w:szCs w:val="18"/>
        </w:rPr>
        <w:t>Если отбростить метафизическую природу жизни, то можно сказать, что любое ускорение есть результат совокупного и движущегося с постоянной скоростью участка пространства, вращаясь при этом вокруг чего-то, но движещуегося линейно в нашем мире, привычном нам. Такое движение участка пространства результатом которого является в наше мире линейное движение, можно характеризовать, как движение по кругу, падая с горы, мы при всём желании не сможем остановить вращение земли, потому падая можно сказать мы совершаем круговое движение. Ровным счетом как верно обратное, любое движение линейное во времени, не вихревое, создает вихревое движение небесных тел. Такое утверждение смелое, хотя и обусловленно фактом. Однако учитывая метафизический аспект суждений – интуицию, мы с вами сможем понять, что это верно. Представить себе систему, что движется линейно во времени мы можем только в том случае, если ускорение происходит в системе движения горизонтально, где вертикальное движение неизбежно приводит к ускорению движения пространства во времени. Под пространством можно понимать</w:t>
      </w:r>
      <w:r w:rsidR="00DE7E4A">
        <w:rPr>
          <w:rFonts w:ascii="Sylfaen" w:eastAsiaTheme="minorEastAsia" w:hAnsi="Sylfaen"/>
          <w:noProof/>
          <w:sz w:val="22"/>
          <w:szCs w:val="18"/>
        </w:rPr>
        <w:t xml:space="preserve"> материю или точку бесконечно малой величины, но являющуюся материальной. Таким образом земля движется как по кругу, вокруг светила, так и линейно в пространстве самого времени. Условно говоря, существует лишь два вида движения в пространстве самого времени вертикальное и горизонтальное, движение вверх – это движение против естественного течения жизни, движение влево или вправо – вращение по часовой стрелке или против неё. Мы знаем, что земля, на которую воздействуют внешние факторы движется по орбите не совсем по кругу, а по синусоиде, таким образом мы имеем дело уже с внешним фактором, процирующим такое движение во пространстве самого времени, назовем его просто тетта-измерение. Т.е. внешний фактор влиеяет на движение во времени таким образом, что проявляющая саму себя структура поведения материи в нем формирует замкнутую плоскость – круг и движение происходит уже не по вертикали или горизонтали, а по кругу, заставляя материю двигаться во времени циклично, совершая при этом в нашем мире линейное движение к системе созвездия Геркулеса, что подтверждает мои предыдущие суждения о линейности движения материи в нашем мире и её вихревого, кругового движения</w:t>
      </w:r>
      <w:r w:rsidR="00071132">
        <w:rPr>
          <w:rFonts w:ascii="Sylfaen" w:eastAsiaTheme="minorEastAsia" w:hAnsi="Sylfaen"/>
          <w:noProof/>
          <w:sz w:val="22"/>
          <w:szCs w:val="18"/>
        </w:rPr>
        <w:t xml:space="preserve">. Соответсвенно в тетта-измернии мы видим уже 6 видов движения, по часовой стрелке относительно движения материи, против часовой стрелки, по вертикале вверх, вниз, вправо и влево по горизонтале. И наконец формируя из этого умозаключение о том, что есть ещё два вида естественного движения во времени – это вращение самого круга по часовой стрелке или против неё и того 8 элементарных движений в тетта-измерении. В свою очередь те восемь движений формирую уже 8 элементарных движений материи в нашем мире, однако стоит отметить тот факт, что движение в тетта-измернии связано напрямую с метафизическим </w:t>
      </w:r>
      <w:r w:rsidR="00071132">
        <w:rPr>
          <w:rFonts w:ascii="Sylfaen" w:eastAsiaTheme="minorEastAsia" w:hAnsi="Sylfaen"/>
          <w:noProof/>
          <w:sz w:val="22"/>
          <w:szCs w:val="18"/>
        </w:rPr>
        <w:lastRenderedPageBreak/>
        <w:t>аспектом течения жизненного процесса, который обусловлен восприятием разума времени. Характерные движения для кругого движения круга в тетта-измернии в нашем уже логическим путем не вывести, лишь интуитивно можно полагать, что это процесс, при котором материя замирает в тетта-измерении и не двигается, в нашем же мире проявлений не имеет, что говорит о том, что реальный аспект движения воображаемой траектории движения</w:t>
      </w:r>
      <w:r w:rsidR="002F1CB0">
        <w:rPr>
          <w:rFonts w:ascii="Sylfaen" w:eastAsiaTheme="minorEastAsia" w:hAnsi="Sylfaen"/>
          <w:noProof/>
          <w:sz w:val="22"/>
          <w:szCs w:val="18"/>
        </w:rPr>
        <w:t xml:space="preserve"> материи является сугобо принципиально новым видом движения. При беглом рассмотрении такого движения можно предположить, что угодно, но при первом моём интуитивном рассмотрении можно предположить, что это движение по спирали внутрь неё и во вне её, влево спирали или вправо спирали, таким образом мы задаем пространственную координату и положение материи в тетта измерении, формируя её трехмерный вид – шар, поворот спирали в нашем пространстве задает уже другую фигуру – тор, а в зависимости от наклона его нетипичные кривые формы и его наклона в тетта-измерении, при всё при этом тор или шар остаются незримыми для наблюдателя вне этого пространства и внутри него, таким образом мы переходим от четырехмерного плоского тетта-измерения, к пятимерному отображению. Теперь о физическом смысле сказанного</w:t>
      </w:r>
      <w:r w:rsidR="009E168A">
        <w:rPr>
          <w:rFonts w:ascii="Sylfaen" w:eastAsiaTheme="minorEastAsia" w:hAnsi="Sylfaen"/>
          <w:noProof/>
          <w:sz w:val="22"/>
          <w:szCs w:val="18"/>
        </w:rPr>
        <w:t xml:space="preserve">: только один тип движения является результататом, если рассмотреть его во всех аспектах, воздействия внешнего фактора – это результат движения по синусоеде в нашем мире, что является результатом движения по замкнутой круговой орбите в тетта-измерении. В свою очередь стоит отметить, что движение в тетта-измерении по синусоеде – это результат любого линейного движения, таким образом вращение земли вокруг мнимой оси – есть результат движения самой земли ленейно в пространстве в сторону созведия Геркулеса и того уже 9 движений, однако движение тут рассмотрено в равновесии и поступательно, если система движется с угловым ускорение в тетта-измерении пусть даже незначительном, мы имеем дело с линейным ускорением его движения в нашем пространстве </w:t>
      </w:r>
      <w:r w:rsidR="00A56D46">
        <w:rPr>
          <w:rFonts w:ascii="Sylfaen" w:eastAsiaTheme="minorEastAsia" w:hAnsi="Sylfaen"/>
          <w:noProof/>
          <w:sz w:val="22"/>
          <w:szCs w:val="18"/>
        </w:rPr>
        <w:t xml:space="preserve">и соответсвенно характерным для повединие двух гравитационных аспектов. Во первых- мы имеем дело с ускорением движения материи за счет действующей уже определенной нам силы. А во-вторых движение с нехарактерными нашей материи свойствами, например с большей скоростью, чем наша собственная энергия, таким образом имея дело с темной материей. </w:t>
      </w:r>
    </w:p>
    <w:p w14:paraId="77FFB0A0" w14:textId="5C1D5530" w:rsidR="00A56D46" w:rsidRPr="00A56D46" w:rsidRDefault="00A56D46" w:rsidP="00C1131D">
      <w:pPr>
        <w:spacing w:after="0"/>
        <w:rPr>
          <w:rFonts w:ascii="Sylfaen" w:eastAsiaTheme="minorEastAsia" w:hAnsi="Sylfaen"/>
          <w:noProof/>
          <w:sz w:val="22"/>
          <w:szCs w:val="18"/>
          <w:lang w:val="en-US"/>
        </w:rPr>
      </w:pPr>
      <m:oMathPara>
        <m:oMath>
          <m:r>
            <m:rPr>
              <m:sty m:val="p"/>
            </m:rPr>
            <w:rPr>
              <w:rFonts w:ascii="Cambria Math" w:eastAsiaTheme="minorEastAsia" w:hAnsi="Cambria Math"/>
              <w:noProof/>
              <w:sz w:val="22"/>
              <w:szCs w:val="18"/>
            </w:rPr>
            <m:t>F</m:t>
          </m:r>
          <m:r>
            <w:rPr>
              <w:rFonts w:ascii="Cambria Math" w:eastAsiaTheme="minorEastAsia" w:hAnsi="Cambria Math"/>
              <w:noProof/>
              <w:sz w:val="22"/>
              <w:szCs w:val="18"/>
            </w:rPr>
            <m:t>=</m:t>
          </m:r>
          <m:f>
            <m:fPr>
              <m:ctrlPr>
                <w:rPr>
                  <w:rFonts w:ascii="Cambria Math" w:eastAsiaTheme="minorEastAsia" w:hAnsi="Cambria Math"/>
                  <w:i/>
                  <w:noProof/>
                  <w:sz w:val="22"/>
                  <w:szCs w:val="18"/>
                </w:rPr>
              </m:ctrlPr>
            </m:fPr>
            <m:num>
              <m:r>
                <w:rPr>
                  <w:rFonts w:ascii="Cambria Math" w:eastAsiaTheme="minorEastAsia" w:hAnsi="Cambria Math"/>
                  <w:noProof/>
                  <w:sz w:val="22"/>
                  <w:szCs w:val="18"/>
                </w:rPr>
                <m:t>GmM</m:t>
              </m:r>
            </m:num>
            <m:den>
              <m:sSup>
                <m:sSupPr>
                  <m:ctrlPr>
                    <w:rPr>
                      <w:rFonts w:ascii="Cambria Math" w:eastAsiaTheme="minorEastAsia" w:hAnsi="Cambria Math"/>
                      <w:i/>
                      <w:noProof/>
                      <w:sz w:val="22"/>
                      <w:szCs w:val="18"/>
                    </w:rPr>
                  </m:ctrlPr>
                </m:sSupPr>
                <m:e>
                  <m:r>
                    <w:rPr>
                      <w:rFonts w:ascii="Cambria Math" w:eastAsiaTheme="minorEastAsia" w:hAnsi="Cambria Math"/>
                      <w:noProof/>
                      <w:sz w:val="22"/>
                      <w:szCs w:val="18"/>
                    </w:rPr>
                    <m:t>R</m:t>
                  </m:r>
                </m:e>
                <m:sup>
                  <m:r>
                    <w:rPr>
                      <w:rFonts w:ascii="Cambria Math" w:eastAsiaTheme="minorEastAsia" w:hAnsi="Cambria Math"/>
                      <w:noProof/>
                      <w:sz w:val="22"/>
                      <w:szCs w:val="18"/>
                    </w:rPr>
                    <m:t>2</m:t>
                  </m:r>
                </m:sup>
              </m:sSup>
            </m:den>
          </m:f>
          <m:r>
            <w:rPr>
              <w:rFonts w:ascii="Cambria Math" w:eastAsiaTheme="minorEastAsia" w:hAnsi="Cambria Math"/>
              <w:noProof/>
              <w:sz w:val="22"/>
              <w:szCs w:val="18"/>
              <w:lang w:val="en-US"/>
            </w:rPr>
            <m:t>, v=</m:t>
          </m:r>
          <m:f>
            <m:fPr>
              <m:ctrlPr>
                <w:rPr>
                  <w:rFonts w:ascii="Cambria Math" w:eastAsiaTheme="minorEastAsia" w:hAnsi="Cambria Math"/>
                  <w:i/>
                  <w:noProof/>
                  <w:sz w:val="22"/>
                  <w:szCs w:val="18"/>
                  <w:lang w:val="en-US"/>
                </w:rPr>
              </m:ctrlPr>
            </m:fPr>
            <m:num>
              <m:r>
                <w:rPr>
                  <w:rFonts w:ascii="Cambria Math" w:eastAsiaTheme="minorEastAsia" w:hAnsi="Cambria Math"/>
                  <w:noProof/>
                  <w:sz w:val="22"/>
                  <w:szCs w:val="18"/>
                  <w:lang w:val="en-US"/>
                </w:rPr>
                <m:t>S</m:t>
              </m:r>
            </m:num>
            <m:den>
              <m:r>
                <w:rPr>
                  <w:rFonts w:ascii="Cambria Math" w:eastAsiaTheme="minorEastAsia" w:hAnsi="Cambria Math"/>
                  <w:noProof/>
                  <w:sz w:val="22"/>
                  <w:szCs w:val="18"/>
                  <w:lang w:val="en-US"/>
                </w:rPr>
                <m:t>t</m:t>
              </m:r>
            </m:den>
          </m:f>
          <m:r>
            <w:rPr>
              <w:rFonts w:ascii="Cambria Math" w:eastAsiaTheme="minorEastAsia" w:hAnsi="Cambria Math"/>
              <w:noProof/>
              <w:sz w:val="22"/>
              <w:szCs w:val="18"/>
              <w:lang w:val="en-US"/>
            </w:rPr>
            <m:t>=</m:t>
          </m:r>
          <m:f>
            <m:fPr>
              <m:ctrlPr>
                <w:rPr>
                  <w:rFonts w:ascii="Cambria Math" w:eastAsiaTheme="minorEastAsia" w:hAnsi="Cambria Math"/>
                  <w:i/>
                  <w:noProof/>
                  <w:sz w:val="22"/>
                  <w:szCs w:val="18"/>
                  <w:lang w:val="en-US"/>
                </w:rPr>
              </m:ctrlPr>
            </m:fPr>
            <m:num>
              <m:r>
                <w:rPr>
                  <w:rFonts w:ascii="Cambria Math" w:eastAsiaTheme="minorEastAsia" w:hAnsi="Cambria Math"/>
                  <w:noProof/>
                  <w:sz w:val="22"/>
                  <w:szCs w:val="18"/>
                  <w:lang w:val="en-US"/>
                </w:rPr>
                <m:t>at</m:t>
              </m:r>
            </m:num>
            <m:den>
              <m:r>
                <w:rPr>
                  <w:rFonts w:ascii="Cambria Math" w:eastAsiaTheme="minorEastAsia" w:hAnsi="Cambria Math"/>
                  <w:noProof/>
                  <w:sz w:val="22"/>
                  <w:szCs w:val="18"/>
                  <w:lang w:val="en-US"/>
                </w:rPr>
                <m:t>2</m:t>
              </m:r>
            </m:den>
          </m:f>
        </m:oMath>
      </m:oMathPara>
    </w:p>
    <w:p w14:paraId="6C59EB60" w14:textId="67593A6C" w:rsidR="00A56D46" w:rsidRDefault="00A56D46" w:rsidP="00C1131D">
      <w:pPr>
        <w:spacing w:after="0"/>
        <w:rPr>
          <w:rFonts w:ascii="Sylfaen" w:eastAsiaTheme="minorEastAsia" w:hAnsi="Sylfaen"/>
          <w:noProof/>
          <w:sz w:val="22"/>
          <w:szCs w:val="18"/>
        </w:rPr>
      </w:pPr>
      <w:r>
        <w:rPr>
          <w:rFonts w:ascii="Sylfaen" w:eastAsiaTheme="minorEastAsia" w:hAnsi="Sylfaen"/>
          <w:noProof/>
          <w:sz w:val="22"/>
          <w:szCs w:val="18"/>
        </w:rPr>
        <w:t>В свою очередь:</w:t>
      </w:r>
    </w:p>
    <w:p w14:paraId="65232ABB" w14:textId="07BACFE1" w:rsidR="00A56D46" w:rsidRPr="00A56D46" w:rsidRDefault="00A56D46" w:rsidP="00C1131D">
      <w:pPr>
        <w:spacing w:after="0"/>
        <w:rPr>
          <w:rFonts w:ascii="Sylfaen" w:eastAsiaTheme="minorEastAsia" w:hAnsi="Sylfaen"/>
          <w:noProof/>
          <w:sz w:val="22"/>
          <w:szCs w:val="18"/>
        </w:rPr>
      </w:pPr>
      <m:oMathPara>
        <m:oMath>
          <m:r>
            <m:rPr>
              <m:sty m:val="p"/>
            </m:rPr>
            <w:rPr>
              <w:rFonts w:ascii="Cambria Math" w:eastAsiaTheme="minorEastAsia" w:hAnsi="Cambria Math"/>
              <w:noProof/>
              <w:sz w:val="22"/>
              <w:szCs w:val="18"/>
            </w:rPr>
            <m:t>S</m:t>
          </m:r>
          <m:r>
            <w:rPr>
              <w:rFonts w:ascii="Cambria Math" w:eastAsiaTheme="minorEastAsia" w:hAnsi="Cambria Math"/>
              <w:noProof/>
              <w:sz w:val="22"/>
              <w:szCs w:val="18"/>
            </w:rPr>
            <m:t xml:space="preserve">=R=at→v=± </m:t>
          </m:r>
          <m:f>
            <m:fPr>
              <m:ctrlPr>
                <w:rPr>
                  <w:rFonts w:ascii="Cambria Math" w:eastAsiaTheme="minorEastAsia" w:hAnsi="Cambria Math"/>
                  <w:i/>
                  <w:noProof/>
                  <w:sz w:val="22"/>
                  <w:szCs w:val="18"/>
                </w:rPr>
              </m:ctrlPr>
            </m:fPr>
            <m:num>
              <m:rad>
                <m:radPr>
                  <m:degHide m:val="1"/>
                  <m:ctrlPr>
                    <w:rPr>
                      <w:rFonts w:ascii="Cambria Math" w:eastAsiaTheme="minorEastAsia" w:hAnsi="Cambria Math"/>
                      <w:i/>
                      <w:noProof/>
                      <w:sz w:val="22"/>
                      <w:szCs w:val="18"/>
                    </w:rPr>
                  </m:ctrlPr>
                </m:radPr>
                <m:deg/>
                <m:e>
                  <m:f>
                    <m:fPr>
                      <m:ctrlPr>
                        <w:rPr>
                          <w:rFonts w:ascii="Cambria Math" w:eastAsiaTheme="minorEastAsia" w:hAnsi="Cambria Math"/>
                          <w:i/>
                          <w:noProof/>
                          <w:sz w:val="22"/>
                          <w:szCs w:val="18"/>
                        </w:rPr>
                      </m:ctrlPr>
                    </m:fPr>
                    <m:num>
                      <m:r>
                        <w:rPr>
                          <w:rFonts w:ascii="Cambria Math" w:eastAsiaTheme="minorEastAsia" w:hAnsi="Cambria Math"/>
                          <w:noProof/>
                          <w:sz w:val="22"/>
                          <w:szCs w:val="18"/>
                        </w:rPr>
                        <m:t>GmM</m:t>
                      </m:r>
                    </m:num>
                    <m:den>
                      <m:r>
                        <w:rPr>
                          <w:rFonts w:ascii="Cambria Math" w:eastAsiaTheme="minorEastAsia" w:hAnsi="Cambria Math"/>
                          <w:noProof/>
                          <w:sz w:val="22"/>
                          <w:szCs w:val="18"/>
                        </w:rPr>
                        <m:t>F</m:t>
                      </m:r>
                    </m:den>
                  </m:f>
                </m:e>
              </m:rad>
            </m:num>
            <m:den>
              <m:r>
                <w:rPr>
                  <w:rFonts w:ascii="Cambria Math" w:eastAsiaTheme="minorEastAsia" w:hAnsi="Cambria Math"/>
                  <w:noProof/>
                  <w:sz w:val="22"/>
                  <w:szCs w:val="18"/>
                </w:rPr>
                <m:t>2</m:t>
              </m:r>
            </m:den>
          </m:f>
        </m:oMath>
      </m:oMathPara>
    </w:p>
    <w:p w14:paraId="24C5AE07" w14:textId="6C5DE320" w:rsidR="00A56D46" w:rsidRDefault="00A56D46" w:rsidP="00C1131D">
      <w:pPr>
        <w:spacing w:after="0"/>
        <w:rPr>
          <w:rFonts w:ascii="Sylfaen" w:eastAsiaTheme="minorEastAsia" w:hAnsi="Sylfaen"/>
          <w:noProof/>
          <w:sz w:val="22"/>
          <w:szCs w:val="18"/>
        </w:rPr>
      </w:pPr>
      <w:r>
        <w:rPr>
          <w:rFonts w:ascii="Sylfaen" w:eastAsiaTheme="minorEastAsia" w:hAnsi="Sylfaen"/>
          <w:noProof/>
          <w:sz w:val="22"/>
          <w:szCs w:val="18"/>
        </w:rPr>
        <w:t>Это характерно для нашего мира, но что происходит в тетта-измерении:</w:t>
      </w:r>
    </w:p>
    <w:p w14:paraId="7B430742" w14:textId="0A38FC39" w:rsidR="00A56D46" w:rsidRPr="00A56D46" w:rsidRDefault="00A56D46" w:rsidP="00C1131D">
      <w:pPr>
        <w:spacing w:after="0"/>
        <w:rPr>
          <w:rFonts w:ascii="Sylfaen" w:eastAsiaTheme="minorEastAsia" w:hAnsi="Sylfaen"/>
          <w:iCs/>
          <w:noProof/>
          <w:sz w:val="22"/>
          <w:szCs w:val="18"/>
          <w:lang w:val="ka-GE"/>
        </w:rPr>
      </w:pPr>
      <m:oMathPara>
        <m:oMath>
          <m:r>
            <w:rPr>
              <w:rFonts w:ascii="Cambria Math" w:eastAsiaTheme="minorEastAsia" w:hAnsi="Cambria Math"/>
              <w:noProof/>
              <w:sz w:val="22"/>
              <w:szCs w:val="18"/>
            </w:rPr>
            <m:t>C=2π</m:t>
          </m:r>
          <m:r>
            <w:rPr>
              <w:rFonts w:ascii="Cambria Math" w:eastAsiaTheme="minorEastAsia" w:hAnsi="Cambria Math"/>
              <w:noProof/>
              <w:sz w:val="22"/>
              <w:szCs w:val="18"/>
              <w:lang w:val="en-US"/>
            </w:rPr>
            <m:t>t=t→1=2π</m:t>
          </m:r>
        </m:oMath>
      </m:oMathPara>
    </w:p>
    <w:p w14:paraId="1BBE4BF0" w14:textId="4EE44221" w:rsidR="00F866A7" w:rsidRDefault="00A56D46" w:rsidP="00C1131D">
      <w:pPr>
        <w:spacing w:after="0"/>
        <w:rPr>
          <w:rFonts w:ascii="Sylfaen" w:eastAsiaTheme="minorEastAsia" w:hAnsi="Sylfaen"/>
          <w:iCs/>
          <w:noProof/>
          <w:sz w:val="22"/>
          <w:szCs w:val="18"/>
        </w:rPr>
      </w:pPr>
      <w:r>
        <w:rPr>
          <w:rFonts w:ascii="Sylfaen" w:eastAsiaTheme="minorEastAsia" w:hAnsi="Sylfaen"/>
          <w:iCs/>
          <w:noProof/>
          <w:sz w:val="22"/>
          <w:szCs w:val="18"/>
        </w:rPr>
        <w:t>Что условно означает, что любой единичный круг – это его замкнутость</w:t>
      </w:r>
      <w:r w:rsidR="00F866A7">
        <w:rPr>
          <w:rFonts w:ascii="Sylfaen" w:eastAsiaTheme="minorEastAsia" w:hAnsi="Sylfaen"/>
          <w:iCs/>
          <w:noProof/>
          <w:sz w:val="22"/>
          <w:szCs w:val="18"/>
        </w:rPr>
        <w:t xml:space="preserve"> на 360 градусов материальной линией. Что с точки зрения биологии означает, что любая система движущаясь по синусоеде совершает при всём при этом круговое и цикличное движение от жизни к новой жизни, а любая система, какой бы она замкнутой не была в истирии уже означает цикличность всех процессов, в философии отражает же метафизический процесс познания, что всё что имеет начало имеет новое начало, если тор уже, движимый чем либо перемещается вместе с материей ещё </w:t>
      </w:r>
      <w:r w:rsidR="00B803A5">
        <w:rPr>
          <w:rFonts w:ascii="Sylfaen" w:eastAsiaTheme="minorEastAsia" w:hAnsi="Sylfaen"/>
          <w:iCs/>
          <w:noProof/>
          <w:sz w:val="22"/>
          <w:szCs w:val="18"/>
        </w:rPr>
        <w:t>15</w:t>
      </w:r>
      <w:r w:rsidR="00F866A7">
        <w:rPr>
          <w:rFonts w:ascii="Sylfaen" w:eastAsiaTheme="minorEastAsia" w:hAnsi="Sylfaen"/>
          <w:iCs/>
          <w:noProof/>
          <w:sz w:val="22"/>
          <w:szCs w:val="18"/>
        </w:rPr>
        <w:t xml:space="preserve"> движений: вращение вокруг своей оси, вокруг мнимой оси, вращение с переменой полярности, взад, вперед, вправо, влево и вверх или вниз и любое воздействие на тор, со стороны внешних сил, как мы уже усвоили, что это синусоида</w:t>
      </w:r>
      <w:r w:rsidR="00B803A5">
        <w:rPr>
          <w:rFonts w:ascii="Sylfaen" w:eastAsiaTheme="minorEastAsia" w:hAnsi="Sylfaen"/>
          <w:iCs/>
          <w:noProof/>
          <w:sz w:val="22"/>
          <w:szCs w:val="18"/>
        </w:rPr>
        <w:t xml:space="preserve">, таким образом волной линейно или по кругу вокруг другого тора или системы из торов. В свою очередь движение по спирали в тетта-измерении неподвижность материи относительно общего движения материи друг относительно друга в нашем мире, как итог всего 16 движений известных в природе. Мы знаем только два пока что типа воздействия на материю в тетта-измерении : это гравитация и темная материя, интуитивно можно прийти к третьем типу воздействия к темной энергии, заставляющего цельную систему из торов или шаров разлетаться в стороны. Итак, угловое </w:t>
      </w:r>
      <w:r w:rsidR="00B803A5">
        <w:rPr>
          <w:rFonts w:ascii="Sylfaen" w:eastAsiaTheme="minorEastAsia" w:hAnsi="Sylfaen"/>
          <w:iCs/>
          <w:noProof/>
          <w:sz w:val="22"/>
          <w:szCs w:val="18"/>
        </w:rPr>
        <w:lastRenderedPageBreak/>
        <w:t xml:space="preserve">ускорение вращения материи в тетта-измернии есть результат ускорения в нашем измерении, результат линейного ускорения, т.е. процесса увядания материи, её старения и исчезновение – это ещё один тип движения, кругого в нашем мире, т.е. общее и относительное время мира – мировые часы, в свою очередь показывают нам, что угловое ускорение </w:t>
      </w:r>
      <w:r w:rsidR="00F179AF">
        <w:rPr>
          <w:rFonts w:ascii="Sylfaen" w:eastAsiaTheme="minorEastAsia" w:hAnsi="Sylfaen"/>
          <w:iCs/>
          <w:noProof/>
          <w:sz w:val="22"/>
          <w:szCs w:val="18"/>
        </w:rPr>
        <w:t>– это результат ускорения в тетта-измерении – ещё одно воздействие на него извне, однако в представлении классическом и более понятном есть всего два типа воздействия внутри тетта-измерения – темной материи и темной энергии, и вне его : всего три типа ускорения материи, и соотвтественно энергии, в нашем мире. Таким образом ускорение любой энергии в нашем мире провоцирует воздействие на тетта-измерение, т.е. движение с ускорением. Однако мы знаем лишь вихревую структуру энергии, невихревая структура энергии – линейная или круговая провоцирует другое поведение материи в тетта-измерении. Классической линейной структурой энергии является движение относительно горизонтале, вертикаль – его вихревая природа, а круговая – двидение по кругу. Объект, что неподвижен в пространстве не обладает собственной энергией, а значит незрим в нашем мире, однако в тетта-измерении он ещё как зрим и осязаем – это и есть мир внутри мира, мир пятимерных существ. Он не двигается, и на него не воздействует ничто извне, возможно лишь внутри</w:t>
      </w:r>
      <w:r w:rsidR="001C7537">
        <w:rPr>
          <w:rFonts w:ascii="Sylfaen" w:eastAsiaTheme="minorEastAsia" w:hAnsi="Sylfaen"/>
          <w:iCs/>
          <w:noProof/>
          <w:sz w:val="22"/>
          <w:szCs w:val="18"/>
        </w:rPr>
        <w:t xml:space="preserve">, однако проявляя любопытсво, а имеет ли 5ти мерный мир своё время увядания или вечен? Этот вопрос если подумать, уводит в другие измерения, отличные от нашего представления и нам никогда не понять пока мы не окажемся в этом измерении. </w:t>
      </w:r>
    </w:p>
    <w:p w14:paraId="25C9BB30" w14:textId="5A168166" w:rsidR="001C7537" w:rsidRDefault="001C7537" w:rsidP="00C1131D">
      <w:pPr>
        <w:spacing w:after="0"/>
        <w:rPr>
          <w:rFonts w:ascii="Sylfaen" w:eastAsiaTheme="minorEastAsia" w:hAnsi="Sylfaen"/>
          <w:iCs/>
          <w:noProof/>
          <w:sz w:val="22"/>
          <w:szCs w:val="18"/>
        </w:rPr>
      </w:pPr>
      <w:r>
        <w:rPr>
          <w:rFonts w:ascii="Sylfaen" w:eastAsiaTheme="minorEastAsia" w:hAnsi="Sylfaen"/>
          <w:iCs/>
          <w:noProof/>
          <w:sz w:val="22"/>
          <w:szCs w:val="18"/>
        </w:rPr>
        <w:t xml:space="preserve">Возвращаясь к теме о возмущающих основах материи в тетта-измерении мы с вами проникаем в глубь процесса, чтобы ускорить или замедлить увядания системы нужна внешняя вихревая энергия, что являет собой реликтовое излучение, линейная энергия – это движение линейно в нашем пространстве корабля или иной формы материи с ускорением, а движение по кругу , т.е. визревое движение самой материи рождает круговую форму энергии – эти энергии, способ воздействия на материю в тетта-измерении. Темная энергия, темная материя и соответствующий </w:t>
      </w:r>
      <w:r w:rsidR="00D80C64">
        <w:rPr>
          <w:rFonts w:ascii="Sylfaen" w:eastAsiaTheme="minorEastAsia" w:hAnsi="Sylfaen"/>
          <w:iCs/>
          <w:noProof/>
          <w:sz w:val="22"/>
          <w:szCs w:val="18"/>
        </w:rPr>
        <w:t>им результат сближения торов и их последующее слияние уже результат нового типа энергии и материи. Три энергии внешного воздействия, три энергии внутреннего воздействия, если так подумать, то в природе они обусловлены одним общим звеном – гравитацией. Однако в свою очередь темная энергия – это результат движения тора относительно другого тора с ускорением в тетта-измерении, соответсвенно любая ускоряющаяся система относительно другого тора, что являет под собой движение либо по спирали, либо по окружности во всех направлениях от источника излучения – результатом чего будет аномальная скорость вращения объекта, темная энергия – это результат так называемого расширения пространства, которое возникает как в результате внешнего воздействия на систему торов, так и удаления самих торов друг относительно друга в результате естественных причин – гравитации во внешнем мире, что характерно уже для расширения пространства – это само наше движение в сторону большого аттрактора, что и является так называемым доплеровским смещением в квантовом мире. В свою очередь новый тип материи и энергии, это когда в результате того же самого внешнего воздействия</w:t>
      </w:r>
      <w:r w:rsidR="0098379F">
        <w:rPr>
          <w:rFonts w:ascii="Sylfaen" w:eastAsiaTheme="minorEastAsia" w:hAnsi="Sylfaen"/>
          <w:iCs/>
          <w:noProof/>
          <w:sz w:val="22"/>
          <w:szCs w:val="18"/>
        </w:rPr>
        <w:t xml:space="preserve"> энергии на тетта-измерение приводит к формированию слияния торов, проекция такого поведения в нашем мире – это результат коллапсирования звезды в черную дыру, что приводит к неизбежному слиянию торов или шаров, состоящих всё таки всего лишь из материальных линий и не более, являясь при всё при этом условной структурой. </w:t>
      </w:r>
    </w:p>
    <w:p w14:paraId="25366192" w14:textId="488AE13A" w:rsidR="00EB4215" w:rsidRDefault="0098379F" w:rsidP="00C1131D">
      <w:pPr>
        <w:spacing w:after="0"/>
        <w:rPr>
          <w:rFonts w:ascii="Sylfaen" w:eastAsiaTheme="minorEastAsia" w:hAnsi="Sylfaen"/>
          <w:iCs/>
          <w:noProof/>
          <w:sz w:val="22"/>
          <w:szCs w:val="18"/>
        </w:rPr>
      </w:pPr>
      <w:r>
        <w:rPr>
          <w:rFonts w:ascii="Sylfaen" w:eastAsiaTheme="minorEastAsia" w:hAnsi="Sylfaen"/>
          <w:iCs/>
          <w:noProof/>
          <w:sz w:val="22"/>
          <w:szCs w:val="18"/>
        </w:rPr>
        <w:t>Как итог, мы имеем 3 вида энергии в нашем мире, 3 вида энергии в тетта-измерении и наконец 15 форм возможных движений в тетта-мире и 8 элементарных движений в нашем мире. Однако стоит отметить то, чего я не сказал</w:t>
      </w:r>
      <w:r w:rsidR="00CC6C00">
        <w:rPr>
          <w:rFonts w:ascii="Sylfaen" w:eastAsiaTheme="minorEastAsia" w:hAnsi="Sylfaen"/>
          <w:iCs/>
          <w:noProof/>
          <w:sz w:val="22"/>
          <w:szCs w:val="18"/>
        </w:rPr>
        <w:t xml:space="preserve">, что результат воздействия темной энергии на наш мир – возбуждение квантового мира, доплеровское смещние, результат поведения слияния торов – есть результат коллапсирования или непрерывного сжатия, таким образом любая материя во вселенной, стремящаясь сжаться в точку при удалении от неё за счет самой структуры космической среды позволяет нам сказать, что гравитация лежит в основе изучения </w:t>
      </w:r>
      <w:r w:rsidR="00CC6C00">
        <w:rPr>
          <w:rFonts w:ascii="Sylfaen" w:eastAsiaTheme="minorEastAsia" w:hAnsi="Sylfaen"/>
          <w:iCs/>
          <w:noProof/>
          <w:sz w:val="22"/>
          <w:szCs w:val="18"/>
        </w:rPr>
        <w:lastRenderedPageBreak/>
        <w:t>пространства, т.е. среды космического вакуума.. Не масса является результатом проявления гравитации, а внешнее давление в тетта-измернии эфира на пустоты между торами или шарами, эфир же – это есть океан, в котором совершается движение в тетта-измерении, проявлением же эфира в трехмерном пространстве</w:t>
      </w:r>
      <w:r w:rsidR="00EB4215">
        <w:rPr>
          <w:rFonts w:ascii="Sylfaen" w:eastAsiaTheme="minorEastAsia" w:hAnsi="Sylfaen"/>
          <w:iCs/>
          <w:noProof/>
          <w:sz w:val="22"/>
          <w:szCs w:val="18"/>
        </w:rPr>
        <w:t xml:space="preserve"> является дипольный отталкиватель, дефрактор, т.е эфир попадая в наше измерение непрерывно создает пустоту в нём отталкивая материю, в свою очередь он является средой как внешней, так и внутренней и пространство заполняющее тетта-измерние основано на другой модели, модели эфира, что пока не попасть в это пространство не представляется возможным к его физическому воплащению в какую либо модель, без четкого понимания всей его потусторонней структуры.  </w:t>
      </w:r>
    </w:p>
    <w:p w14:paraId="7FFF0CBF" w14:textId="3DD5DA39" w:rsidR="0098379F" w:rsidRDefault="00EB4215" w:rsidP="00C1131D">
      <w:pPr>
        <w:spacing w:after="0"/>
        <w:rPr>
          <w:rFonts w:ascii="Sylfaen" w:eastAsiaTheme="minorEastAsia" w:hAnsi="Sylfaen"/>
          <w:iCs/>
          <w:noProof/>
          <w:sz w:val="22"/>
          <w:szCs w:val="18"/>
        </w:rPr>
      </w:pPr>
      <w:r>
        <w:rPr>
          <w:rFonts w:ascii="Sylfaen" w:eastAsiaTheme="minorEastAsia" w:hAnsi="Sylfaen"/>
          <w:iCs/>
          <w:noProof/>
          <w:sz w:val="22"/>
          <w:szCs w:val="18"/>
        </w:rPr>
        <w:t>Как итог: Все результаты современной физики основаны на представлении о неразрывности пространства и времени, я же разорвав это представление открываю миру 4ое плоское и 5ое объемные измерния.</w:t>
      </w:r>
      <w:r w:rsidR="0098379F">
        <w:rPr>
          <w:rFonts w:ascii="Sylfaen" w:eastAsiaTheme="minorEastAsia" w:hAnsi="Sylfaen"/>
          <w:iCs/>
          <w:noProof/>
          <w:sz w:val="22"/>
          <w:szCs w:val="18"/>
        </w:rPr>
        <w:t xml:space="preserve">                                           </w:t>
      </w:r>
    </w:p>
    <w:p w14:paraId="3C888683" w14:textId="5C9D30FF" w:rsidR="0098379F" w:rsidRDefault="0098379F" w:rsidP="00C1131D">
      <w:pPr>
        <w:spacing w:after="0"/>
        <w:rPr>
          <w:rFonts w:ascii="Sylfaen" w:eastAsiaTheme="minorEastAsia" w:hAnsi="Sylfaen"/>
          <w:iCs/>
          <w:noProof/>
          <w:sz w:val="22"/>
          <w:szCs w:val="18"/>
        </w:rPr>
      </w:pPr>
    </w:p>
    <w:p w14:paraId="156D8593" w14:textId="25AA1133" w:rsidR="0098379F" w:rsidRDefault="0098379F" w:rsidP="00C1131D">
      <w:pPr>
        <w:spacing w:after="0"/>
        <w:rPr>
          <w:rFonts w:ascii="Sylfaen" w:eastAsiaTheme="minorEastAsia" w:hAnsi="Sylfaen"/>
          <w:iCs/>
          <w:noProof/>
          <w:sz w:val="22"/>
          <w:szCs w:val="18"/>
        </w:rPr>
      </w:pPr>
    </w:p>
    <w:p w14:paraId="08629F3B" w14:textId="4A835BC5" w:rsidR="0098379F" w:rsidRDefault="0098379F" w:rsidP="00C1131D">
      <w:pPr>
        <w:spacing w:after="0"/>
        <w:rPr>
          <w:rFonts w:ascii="Sylfaen" w:eastAsiaTheme="minorEastAsia" w:hAnsi="Sylfaen"/>
          <w:iCs/>
          <w:noProof/>
          <w:sz w:val="22"/>
          <w:szCs w:val="18"/>
        </w:rPr>
      </w:pPr>
    </w:p>
    <w:p w14:paraId="2C647D65" w14:textId="262B4397" w:rsidR="0098379F" w:rsidRDefault="0098379F" w:rsidP="00C1131D">
      <w:pPr>
        <w:spacing w:after="0"/>
        <w:rPr>
          <w:rFonts w:ascii="Sylfaen" w:eastAsiaTheme="minorEastAsia" w:hAnsi="Sylfaen"/>
          <w:iCs/>
          <w:noProof/>
          <w:sz w:val="22"/>
          <w:szCs w:val="18"/>
        </w:rPr>
      </w:pPr>
    </w:p>
    <w:p w14:paraId="35668B67" w14:textId="36F5D009" w:rsidR="0098379F" w:rsidRPr="00A56D46" w:rsidRDefault="0098379F" w:rsidP="0098379F">
      <w:pPr>
        <w:spacing w:after="0"/>
        <w:jc w:val="center"/>
        <w:rPr>
          <w:rFonts w:ascii="Sylfaen" w:eastAsiaTheme="minorEastAsia" w:hAnsi="Sylfaen"/>
          <w:iCs/>
          <w:noProof/>
          <w:sz w:val="22"/>
          <w:szCs w:val="18"/>
        </w:rPr>
      </w:pPr>
    </w:p>
    <w:sectPr w:rsidR="0098379F" w:rsidRPr="00A56D4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7E1"/>
    <w:rsid w:val="00071132"/>
    <w:rsid w:val="001C7537"/>
    <w:rsid w:val="002378F0"/>
    <w:rsid w:val="002F1CB0"/>
    <w:rsid w:val="0040238D"/>
    <w:rsid w:val="004509C7"/>
    <w:rsid w:val="004A67A7"/>
    <w:rsid w:val="006477E1"/>
    <w:rsid w:val="006C0B77"/>
    <w:rsid w:val="008242FF"/>
    <w:rsid w:val="008259DC"/>
    <w:rsid w:val="00870751"/>
    <w:rsid w:val="00922C48"/>
    <w:rsid w:val="0098379F"/>
    <w:rsid w:val="009E168A"/>
    <w:rsid w:val="00A56D46"/>
    <w:rsid w:val="00B04630"/>
    <w:rsid w:val="00B60AFA"/>
    <w:rsid w:val="00B803A5"/>
    <w:rsid w:val="00B915B7"/>
    <w:rsid w:val="00C1131D"/>
    <w:rsid w:val="00CC6C00"/>
    <w:rsid w:val="00D80C64"/>
    <w:rsid w:val="00DE42F0"/>
    <w:rsid w:val="00DE7E4A"/>
    <w:rsid w:val="00EA59DF"/>
    <w:rsid w:val="00EB4215"/>
    <w:rsid w:val="00EE4070"/>
    <w:rsid w:val="00F12C76"/>
    <w:rsid w:val="00F179AF"/>
    <w:rsid w:val="00F866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DDFC2"/>
  <w15:chartTrackingRefBased/>
  <w15:docId w15:val="{174974A8-F029-4198-97C6-1649D93D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023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5</Pages>
  <Words>2411</Words>
  <Characters>13745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2022-11-28T20:08:00Z</dcterms:created>
  <dcterms:modified xsi:type="dcterms:W3CDTF">2022-11-30T16:49:00Z</dcterms:modified>
</cp:coreProperties>
</file>