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24246681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  <w:lang w:val="en-US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7F3E18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placeholder>
                  <w:docPart w:val="2D6E6B3D1C1F400091F238CAF321A1C2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7F3E18" w:rsidRDefault="007F3E18" w:rsidP="007F3E18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US"/>
                      </w:rPr>
                      <w:t>Лаборатория просвящения</w:t>
                    </w:r>
                  </w:p>
                </w:tc>
              </w:sdtContent>
            </w:sdt>
          </w:tr>
          <w:tr w:rsidR="007F3E18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Заголовок"/>
                <w:id w:val="15524250"/>
                <w:placeholder>
                  <w:docPart w:val="354E017D15A6472CBEA6E044E2A21FC3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7F3E18" w:rsidRDefault="007F3E18" w:rsidP="007F3E18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US"/>
                      </w:rPr>
                      <w:t>Дифференциальное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  <w:lang w:val="en-US"/>
                      </w:rPr>
                      <w:t>напряжение</w:t>
                    </w:r>
                    <w:proofErr w:type="spellEnd"/>
                  </w:p>
                </w:tc>
              </w:sdtContent>
            </w:sdt>
          </w:tr>
          <w:tr w:rsidR="007F3E18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Подзаголовок"/>
                <w:id w:val="15524255"/>
                <w:placeholder>
                  <w:docPart w:val="26CDDC0DAA0243ED9EA3C79F145DDC69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7F3E18" w:rsidRDefault="007F3E18" w:rsidP="007F3E18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Простейшая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аналогия</w:t>
                    </w:r>
                    <w:proofErr w:type="spellEnd"/>
                  </w:p>
                </w:tc>
              </w:sdtContent>
            </w:sdt>
          </w:tr>
          <w:tr w:rsidR="007F3E1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7F3E18" w:rsidRDefault="007F3E18">
                <w:pPr>
                  <w:pStyle w:val="a3"/>
                  <w:jc w:val="center"/>
                </w:pPr>
              </w:p>
            </w:tc>
          </w:tr>
          <w:tr w:rsidR="007F3E18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Автор"/>
                <w:id w:val="15524260"/>
                <w:placeholder>
                  <w:docPart w:val="2356442D094B488A8CF5BC0352192E78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7F3E18" w:rsidRDefault="007F3E18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Воробьев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Александр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Сергеевич</w:t>
                    </w:r>
                    <w:proofErr w:type="spellEnd"/>
                  </w:p>
                </w:tc>
              </w:sdtContent>
            </w:sdt>
          </w:tr>
          <w:tr w:rsidR="007F3E18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Дата"/>
                <w:id w:val="516659546"/>
                <w:placeholder>
                  <w:docPart w:val="CF40C6C4F0E442578BF46B6B832F450F"/>
                </w:placeholder>
                <w:dataBinding w:prefixMappings="xmlns:ns0='http://schemas.microsoft.com/office/2006/coverPageProps'" w:xpath="/ns0:CoverPageProperties[1]/ns0:PublishDate[1]" w:storeItemID="{55AF091B-3C7A-41E3-B477-F2FDAA23CFDA}"/>
                <w:date w:fullDate="2020-01-2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7F3E18" w:rsidRDefault="007F3E18" w:rsidP="007F3E18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28.01.2020</w:t>
                    </w:r>
                  </w:p>
                </w:tc>
              </w:sdtContent>
            </w:sdt>
          </w:tr>
        </w:tbl>
        <w:p w:rsidR="007F3E18" w:rsidRDefault="007F3E18"/>
        <w:p w:rsidR="007F3E18" w:rsidRDefault="007F3E18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7F3E18">
            <w:sdt>
              <w:sdtPr>
                <w:alias w:val="Аннотация"/>
                <w:id w:val="8276291"/>
                <w:placeholder>
                  <w:docPart w:val="A808B341D2134C2B97B55A86AC52B20C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7F3E18" w:rsidRDefault="007F3E18" w:rsidP="007F3E18">
                    <w:pPr>
                      <w:pStyle w:val="a3"/>
                    </w:pPr>
                    <w:proofErr w:type="spellStart"/>
                    <w:r>
                      <w:rPr>
                        <w:lang w:val="en-US"/>
                      </w:rPr>
                      <w:t>Теоритическое</w:t>
                    </w:r>
                    <w:proofErr w:type="spellEnd"/>
                    <w:r>
                      <w:rPr>
                        <w:lang w:val="en-US"/>
                      </w:rPr>
                      <w:t xml:space="preserve"> БТГ</w:t>
                    </w:r>
                  </w:p>
                </w:tc>
              </w:sdtContent>
            </w:sdt>
          </w:tr>
        </w:tbl>
        <w:p w:rsidR="007F3E18" w:rsidRDefault="007F3E18"/>
        <w:p w:rsidR="007F3E18" w:rsidRDefault="007F3E18">
          <w:pPr>
            <w:rPr>
              <w:lang w:val="en-US"/>
            </w:rPr>
          </w:pPr>
          <w:r w:rsidRPr="007F3E18">
            <w:br w:type="page"/>
          </w:r>
        </w:p>
      </w:sdtContent>
    </w:sdt>
    <w:p w:rsidR="0099405D" w:rsidRDefault="007F3E18">
      <w:pPr>
        <w:rPr>
          <w:b/>
          <w:sz w:val="24"/>
          <w:lang w:val="en-US"/>
        </w:rPr>
      </w:pPr>
      <w:proofErr w:type="spellStart"/>
      <w:r w:rsidRPr="007F3E18">
        <w:rPr>
          <w:b/>
          <w:sz w:val="24"/>
        </w:rPr>
        <w:lastRenderedPageBreak/>
        <w:t>Дифферинцальное</w:t>
      </w:r>
      <w:proofErr w:type="spellEnd"/>
      <w:r w:rsidRPr="007F3E18">
        <w:rPr>
          <w:b/>
          <w:sz w:val="24"/>
        </w:rPr>
        <w:t xml:space="preserve"> напряжение на обкладках конденсатор при введении отрицательного градиента энергии. </w:t>
      </w:r>
    </w:p>
    <w:p w:rsidR="007F3E18" w:rsidRPr="007F3E18" w:rsidRDefault="007F3E18">
      <w:pPr>
        <w:rPr>
          <w:b/>
          <w:sz w:val="24"/>
        </w:rPr>
      </w:pPr>
      <w:r w:rsidRPr="007F3E18">
        <w:rPr>
          <w:b/>
          <w:sz w:val="24"/>
        </w:rPr>
        <w:t xml:space="preserve">Пусть мы имеем конденсатор с энергией: </w:t>
      </w:r>
    </w:p>
    <w:p w:rsidR="007F3E18" w:rsidRDefault="007F3E18">
      <w:pPr>
        <w:rPr>
          <w:rFonts w:eastAsiaTheme="minorEastAsia"/>
          <w:b/>
          <w:i/>
          <w:sz w:val="24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W=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C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2</m:t>
              </m:r>
            </m:den>
          </m:f>
        </m:oMath>
      </m:oMathPara>
    </w:p>
    <w:p w:rsidR="007F3E18" w:rsidRPr="007F3E18" w:rsidRDefault="007F3E18">
      <w:pPr>
        <w:rPr>
          <w:rFonts w:eastAsiaTheme="minorEastAsia"/>
          <w:b/>
          <w:sz w:val="24"/>
        </w:rPr>
      </w:pPr>
      <w:r w:rsidRPr="007F3E18">
        <w:rPr>
          <w:rFonts w:eastAsiaTheme="minorEastAsia"/>
          <w:b/>
          <w:sz w:val="24"/>
        </w:rPr>
        <w:t>Предположим, что конденсатор имеет градиент по направлению и что энергия конденсатора изменилась на этом участке пути:</w:t>
      </w:r>
    </w:p>
    <w:p w:rsidR="007F3E18" w:rsidRPr="007F3E18" w:rsidRDefault="007F3E18">
      <w:pPr>
        <w:rPr>
          <w:b/>
          <w:sz w:val="24"/>
        </w:rPr>
      </w:pPr>
    </w:p>
    <w:p w:rsidR="007F3E18" w:rsidRDefault="007F3E18" w:rsidP="007F3E18">
      <w:pPr>
        <w:rPr>
          <w:rFonts w:eastAsiaTheme="minorEastAsia"/>
          <w:b/>
          <w:i/>
          <w:sz w:val="24"/>
          <w:lang w:val="en-US"/>
        </w:rPr>
      </w:pPr>
      <m:oMathPara>
        <m:oMath>
          <m:r>
            <m:rPr>
              <m:sty m:val="b"/>
            </m:rPr>
            <w:rPr>
              <w:rFonts w:ascii="Cambria Math" w:eastAsiaTheme="minorEastAsia" w:hAnsi="Cambria Math"/>
              <w:sz w:val="24"/>
              <w:lang w:val="en-US"/>
            </w:rPr>
            <m:t>∇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lang w:val="en-US"/>
            </w:rPr>
            <m:t>E=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dW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dh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C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dU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2dh</m:t>
              </m:r>
            </m:den>
          </m:f>
        </m:oMath>
      </m:oMathPara>
    </w:p>
    <w:p w:rsidR="007F3E18" w:rsidRPr="007F3E18" w:rsidRDefault="007F3E18" w:rsidP="007F3E18">
      <w:pPr>
        <w:rPr>
          <w:rFonts w:eastAsiaTheme="minorEastAsia"/>
          <w:b/>
          <w:sz w:val="24"/>
        </w:rPr>
      </w:pPr>
      <w:r w:rsidRPr="007F3E18">
        <w:rPr>
          <w:rFonts w:eastAsiaTheme="minorEastAsia"/>
          <w:b/>
          <w:sz w:val="24"/>
        </w:rPr>
        <w:t>Предположим, что градиент энергии – это произведение массы на ускорение, тогда:</w:t>
      </w:r>
    </w:p>
    <w:p w:rsidR="007F3E18" w:rsidRDefault="007F3E18" w:rsidP="007F3E18">
      <w:pPr>
        <w:rPr>
          <w:rFonts w:eastAsiaTheme="minorEastAsia"/>
          <w:b/>
          <w:i/>
          <w:sz w:val="24"/>
          <w:lang w:val="en-US"/>
        </w:rPr>
      </w:pPr>
      <m:oMathPara>
        <m:oMath>
          <m:r>
            <m:rPr>
              <m:sty m:val="b"/>
            </m:rPr>
            <w:rPr>
              <w:rFonts w:ascii="Cambria Math" w:eastAsiaTheme="minorEastAsia" w:hAnsi="Cambria Math"/>
              <w:sz w:val="24"/>
              <w:lang w:val="en-US"/>
            </w:rPr>
            <m:t>∇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lang w:val="en-US"/>
            </w:rPr>
            <m:t>E=ma=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C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dU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2dh</m:t>
              </m:r>
            </m:den>
          </m:f>
        </m:oMath>
      </m:oMathPara>
    </w:p>
    <w:p w:rsidR="007F3E18" w:rsidRPr="00F0263C" w:rsidRDefault="007F3E18" w:rsidP="007F3E18">
      <w:pPr>
        <w:rPr>
          <w:rFonts w:eastAsiaTheme="minorEastAsia"/>
          <w:b/>
          <w:sz w:val="24"/>
        </w:rPr>
      </w:pPr>
      <w:r w:rsidRPr="00F0263C">
        <w:rPr>
          <w:rFonts w:eastAsiaTheme="minorEastAsia"/>
          <w:b/>
          <w:sz w:val="24"/>
        </w:rPr>
        <w:t xml:space="preserve">Предположим, что градиент энергии отличен от нуля и определён, но имеет расхождения в </w:t>
      </w:r>
      <w:proofErr w:type="spellStart"/>
      <w:r w:rsidRPr="00F0263C">
        <w:rPr>
          <w:rFonts w:eastAsiaTheme="minorEastAsia"/>
          <w:b/>
          <w:sz w:val="24"/>
        </w:rPr>
        <w:t>получаямых</w:t>
      </w:r>
      <w:proofErr w:type="spellEnd"/>
      <w:r w:rsidRPr="00F0263C">
        <w:rPr>
          <w:rFonts w:eastAsiaTheme="minorEastAsia"/>
          <w:b/>
          <w:sz w:val="24"/>
        </w:rPr>
        <w:t xml:space="preserve"> </w:t>
      </w:r>
      <w:proofErr w:type="spellStart"/>
      <w:r w:rsidRPr="00F0263C">
        <w:rPr>
          <w:rFonts w:eastAsiaTheme="minorEastAsia"/>
          <w:b/>
          <w:sz w:val="24"/>
        </w:rPr>
        <w:t>велечинах</w:t>
      </w:r>
      <w:proofErr w:type="spellEnd"/>
      <w:r w:rsidRPr="00F0263C">
        <w:rPr>
          <w:rFonts w:eastAsiaTheme="minorEastAsia"/>
          <w:b/>
          <w:sz w:val="24"/>
        </w:rPr>
        <w:t>:</w:t>
      </w:r>
    </w:p>
    <w:p w:rsidR="007F3E18" w:rsidRDefault="00F0263C" w:rsidP="007F3E18">
      <w:pPr>
        <w:rPr>
          <w:rFonts w:eastAsiaTheme="minorEastAsia"/>
          <w:b/>
          <w:i/>
          <w:sz w:val="24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C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dU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2dh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-ma=</m:t>
          </m:r>
          <m:r>
            <m:rPr>
              <m:sty m:val="b"/>
            </m:rPr>
            <w:rPr>
              <w:rFonts w:ascii="Cambria Math" w:hAnsi="Cambria Math"/>
              <w:sz w:val="24"/>
              <w:lang w:val="en-US"/>
            </w:rPr>
            <m:t>∇</m:t>
          </m:r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k=&gt;d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U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= 2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/>
                  <w:sz w:val="24"/>
                  <w:lang w:val="en-US"/>
                </w:rPr>
                <m:t>∇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k+ma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lang w:val="en-US"/>
                </w:rPr>
                <m:t>C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lang w:val="en-US"/>
            </w:rPr>
            <m:t>dh=&gt;U=∓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lang w:val="en-US"/>
                </w:rPr>
              </m:ctrlPr>
            </m:radPr>
            <m:deg/>
            <m:e>
              <m:nary>
                <m:naryPr>
                  <m:limLoc m:val="undOvr"/>
                  <m:ctrlPr>
                    <w:rPr>
                      <w:rFonts w:ascii="Cambria Math" w:hAnsi="Cambria Math"/>
                      <w:b/>
                      <w:i/>
                      <w:sz w:val="24"/>
                      <w:lang w:val="en-US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-h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h</m:t>
                  </m:r>
                </m:sup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2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24"/>
                          <w:lang w:val="en-US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4"/>
                          <w:lang w:val="en-US"/>
                        </w:rPr>
                        <m:t>∇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lang w:val="en-US"/>
                        </w:rPr>
                        <m:t>k+ma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4"/>
                          <w:lang w:val="en-US"/>
                        </w:rPr>
                        <m:t>C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lang w:val="en-US"/>
                    </w:rPr>
                    <m:t>dh</m:t>
                  </m:r>
                </m:e>
              </m:nary>
            </m:e>
          </m:rad>
        </m:oMath>
      </m:oMathPara>
    </w:p>
    <w:p w:rsidR="00F0263C" w:rsidRPr="00F0263C" w:rsidRDefault="00F0263C" w:rsidP="007F3E18">
      <w:pPr>
        <w:rPr>
          <w:rFonts w:eastAsiaTheme="minorEastAsia"/>
          <w:b/>
          <w:sz w:val="24"/>
          <w:lang w:val="en-US"/>
        </w:rPr>
      </w:pPr>
      <w:r w:rsidRPr="00F0263C">
        <w:rPr>
          <w:rFonts w:eastAsiaTheme="minorEastAsia"/>
          <w:b/>
          <w:sz w:val="24"/>
        </w:rPr>
        <w:t xml:space="preserve">Интеграл рассчитывается в пределах пластины и получаемое напряжение можно считать дифференциальным, однако будет неконтролируемое деление потенциалов </w:t>
      </w:r>
      <w:proofErr w:type="gramStart"/>
      <w:r w:rsidRPr="00F0263C">
        <w:rPr>
          <w:rFonts w:eastAsiaTheme="minorEastAsia"/>
          <w:b/>
          <w:sz w:val="24"/>
        </w:rPr>
        <w:t>на</w:t>
      </w:r>
      <w:proofErr w:type="gramEnd"/>
      <w:r w:rsidRPr="00F0263C">
        <w:rPr>
          <w:rFonts w:eastAsiaTheme="minorEastAsia"/>
          <w:b/>
          <w:sz w:val="24"/>
        </w:rPr>
        <w:t xml:space="preserve"> положительное и отрицательное. </w:t>
      </w:r>
      <w:proofErr w:type="spellStart"/>
      <w:r w:rsidRPr="00F0263C">
        <w:rPr>
          <w:rFonts w:eastAsiaTheme="minorEastAsia"/>
          <w:b/>
          <w:sz w:val="24"/>
          <w:lang w:val="en-US"/>
        </w:rPr>
        <w:t>Отсюда</w:t>
      </w:r>
      <w:proofErr w:type="spellEnd"/>
      <w:r w:rsidRPr="00F0263C">
        <w:rPr>
          <w:rFonts w:eastAsiaTheme="minorEastAsia"/>
          <w:b/>
          <w:sz w:val="24"/>
          <w:lang w:val="en-US"/>
        </w:rPr>
        <w:t xml:space="preserve"> </w:t>
      </w:r>
      <w:proofErr w:type="spellStart"/>
      <w:r w:rsidRPr="00F0263C">
        <w:rPr>
          <w:rFonts w:eastAsiaTheme="minorEastAsia"/>
          <w:b/>
          <w:sz w:val="24"/>
          <w:lang w:val="en-US"/>
        </w:rPr>
        <w:t>две</w:t>
      </w:r>
      <w:proofErr w:type="spellEnd"/>
      <w:r w:rsidRPr="00F0263C">
        <w:rPr>
          <w:rFonts w:eastAsiaTheme="minorEastAsia"/>
          <w:b/>
          <w:sz w:val="24"/>
          <w:lang w:val="en-US"/>
        </w:rPr>
        <w:t xml:space="preserve"> </w:t>
      </w:r>
      <w:proofErr w:type="spellStart"/>
      <w:r w:rsidRPr="00F0263C">
        <w:rPr>
          <w:rFonts w:eastAsiaTheme="minorEastAsia"/>
          <w:b/>
          <w:sz w:val="24"/>
          <w:lang w:val="en-US"/>
        </w:rPr>
        <w:t>задачи</w:t>
      </w:r>
      <w:proofErr w:type="spellEnd"/>
      <w:r w:rsidRPr="00F0263C">
        <w:rPr>
          <w:rFonts w:eastAsiaTheme="minorEastAsia"/>
          <w:b/>
          <w:sz w:val="24"/>
          <w:lang w:val="en-US"/>
        </w:rPr>
        <w:t>:</w:t>
      </w:r>
    </w:p>
    <w:p w:rsidR="00F0263C" w:rsidRPr="00F0263C" w:rsidRDefault="00F0263C" w:rsidP="00F0263C">
      <w:pPr>
        <w:pStyle w:val="a8"/>
        <w:numPr>
          <w:ilvl w:val="0"/>
          <w:numId w:val="1"/>
        </w:numPr>
        <w:rPr>
          <w:rFonts w:eastAsiaTheme="minorEastAsia"/>
          <w:b/>
          <w:sz w:val="24"/>
        </w:rPr>
      </w:pPr>
      <w:r w:rsidRPr="00F0263C">
        <w:rPr>
          <w:rFonts w:eastAsiaTheme="minorEastAsia"/>
          <w:b/>
          <w:sz w:val="24"/>
        </w:rPr>
        <w:t>Создать делитель потенциалов, который бы делил отрицательный и положительный потенциал.</w:t>
      </w:r>
    </w:p>
    <w:p w:rsidR="00F0263C" w:rsidRPr="00F0263C" w:rsidRDefault="00F0263C" w:rsidP="00F0263C">
      <w:pPr>
        <w:pStyle w:val="a8"/>
        <w:numPr>
          <w:ilvl w:val="0"/>
          <w:numId w:val="1"/>
        </w:numPr>
        <w:rPr>
          <w:rFonts w:eastAsiaTheme="minorEastAsia"/>
          <w:b/>
          <w:sz w:val="24"/>
        </w:rPr>
      </w:pPr>
      <w:r w:rsidRPr="00F0263C">
        <w:rPr>
          <w:rFonts w:eastAsiaTheme="minorEastAsia"/>
          <w:b/>
          <w:sz w:val="24"/>
        </w:rPr>
        <w:t>Создать подобные условия в замкнутом пространстве одного конденсатора.</w:t>
      </w:r>
    </w:p>
    <w:p w:rsidR="00F0263C" w:rsidRPr="00F0263C" w:rsidRDefault="00F0263C" w:rsidP="00F0263C">
      <w:pPr>
        <w:rPr>
          <w:rFonts w:eastAsiaTheme="minorEastAsia"/>
          <w:b/>
          <w:sz w:val="24"/>
        </w:rPr>
      </w:pPr>
      <w:r w:rsidRPr="00F0263C">
        <w:rPr>
          <w:rFonts w:eastAsiaTheme="minorEastAsia"/>
          <w:b/>
          <w:sz w:val="24"/>
        </w:rPr>
        <w:t xml:space="preserve">Как итог, конденсатор будет сам заряжаться дифференциальным напряжением. </w:t>
      </w:r>
    </w:p>
    <w:p w:rsidR="007F3E18" w:rsidRPr="007F3E18" w:rsidRDefault="007F3E18"/>
    <w:sectPr w:rsidR="007F3E18" w:rsidRPr="007F3E18" w:rsidSect="007F3E18">
      <w:pgSz w:w="11906" w:h="16838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80F09"/>
    <w:multiLevelType w:val="hybridMultilevel"/>
    <w:tmpl w:val="381AA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3E18"/>
    <w:rsid w:val="002A0308"/>
    <w:rsid w:val="00594E7C"/>
    <w:rsid w:val="005D0C4E"/>
    <w:rsid w:val="007F3E18"/>
    <w:rsid w:val="00F02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F3E18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7F3E18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7F3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3E18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7F3E18"/>
    <w:rPr>
      <w:color w:val="808080"/>
    </w:rPr>
  </w:style>
  <w:style w:type="paragraph" w:styleId="a8">
    <w:name w:val="List Paragraph"/>
    <w:basedOn w:val="a"/>
    <w:uiPriority w:val="34"/>
    <w:qFormat/>
    <w:rsid w:val="00F026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D6E6B3D1C1F400091F238CAF321A1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185EEF-2AE9-46A6-B24A-A442DD125D0D}"/>
      </w:docPartPr>
      <w:docPartBody>
        <w:p w:rsidR="00000000" w:rsidRDefault="00787D24" w:rsidP="00787D24">
          <w:pPr>
            <w:pStyle w:val="2D6E6B3D1C1F400091F238CAF321A1C2"/>
          </w:pPr>
          <w:r>
            <w:rPr>
              <w:rFonts w:asciiTheme="majorHAnsi" w:eastAsiaTheme="majorEastAsia" w:hAnsiTheme="majorHAnsi" w:cstheme="majorBidi"/>
              <w:caps/>
            </w:rPr>
            <w:t>[Введите название организации]</w:t>
          </w:r>
        </w:p>
      </w:docPartBody>
    </w:docPart>
    <w:docPart>
      <w:docPartPr>
        <w:name w:val="354E017D15A6472CBEA6E044E2A21F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7B6BD1-68F7-4C80-B3F7-58C6E2A6806A}"/>
      </w:docPartPr>
      <w:docPartBody>
        <w:p w:rsidR="00000000" w:rsidRDefault="00787D24" w:rsidP="00787D24">
          <w:pPr>
            <w:pStyle w:val="354E017D15A6472CBEA6E044E2A21FC3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26CDDC0DAA0243ED9EA3C79F145DDC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A191B4-90AB-4F11-AD21-B94DABDD3EAB}"/>
      </w:docPartPr>
      <w:docPartBody>
        <w:p w:rsidR="00000000" w:rsidRDefault="00787D24" w:rsidP="00787D24">
          <w:pPr>
            <w:pStyle w:val="26CDDC0DAA0243ED9EA3C79F145DDC69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[Введите подзаголовок документа]</w:t>
          </w:r>
        </w:p>
      </w:docPartBody>
    </w:docPart>
    <w:docPart>
      <w:docPartPr>
        <w:name w:val="2356442D094B488A8CF5BC0352192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D2AC7-DFEA-4696-8BD2-2ABA0672703B}"/>
      </w:docPartPr>
      <w:docPartBody>
        <w:p w:rsidR="00000000" w:rsidRDefault="00787D24" w:rsidP="00787D24">
          <w:pPr>
            <w:pStyle w:val="2356442D094B488A8CF5BC0352192E78"/>
          </w:pPr>
          <w:r>
            <w:rPr>
              <w:b/>
              <w:bCs/>
            </w:rPr>
            <w:t>[Введите имя автора]</w:t>
          </w:r>
        </w:p>
      </w:docPartBody>
    </w:docPart>
    <w:docPart>
      <w:docPartPr>
        <w:name w:val="CF40C6C4F0E442578BF46B6B832F45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5D6896-5112-4D19-B115-258E5F0476D7}"/>
      </w:docPartPr>
      <w:docPartBody>
        <w:p w:rsidR="00000000" w:rsidRDefault="00787D24" w:rsidP="00787D24">
          <w:pPr>
            <w:pStyle w:val="CF40C6C4F0E442578BF46B6B832F450F"/>
          </w:pPr>
          <w:r>
            <w:rPr>
              <w:b/>
              <w:bCs/>
            </w:rPr>
            <w:t>[Выберите дату]</w:t>
          </w:r>
        </w:p>
      </w:docPartBody>
    </w:docPart>
    <w:docPart>
      <w:docPartPr>
        <w:name w:val="A808B341D2134C2B97B55A86AC52B2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98281-AAC3-4A2B-A646-7F0FF2E04590}"/>
      </w:docPartPr>
      <w:docPartBody>
        <w:p w:rsidR="00000000" w:rsidRDefault="00787D24" w:rsidP="00787D24">
          <w:pPr>
            <w:pStyle w:val="A808B341D2134C2B97B55A86AC52B20C"/>
          </w:pPr>
          <w:r>
            <w:t>[Введите аннотацию документа. Аннотация обычно представляет собой краткий обзор содержимого документа. Введите аннотацию документа. Аннотация обычно представляет собой краткий обзор содержимого документа.]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787D24"/>
    <w:rsid w:val="0003287A"/>
    <w:rsid w:val="0078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D6E6B3D1C1F400091F238CAF321A1C2">
    <w:name w:val="2D6E6B3D1C1F400091F238CAF321A1C2"/>
    <w:rsid w:val="00787D24"/>
  </w:style>
  <w:style w:type="paragraph" w:customStyle="1" w:styleId="354E017D15A6472CBEA6E044E2A21FC3">
    <w:name w:val="354E017D15A6472CBEA6E044E2A21FC3"/>
    <w:rsid w:val="00787D24"/>
  </w:style>
  <w:style w:type="paragraph" w:customStyle="1" w:styleId="26CDDC0DAA0243ED9EA3C79F145DDC69">
    <w:name w:val="26CDDC0DAA0243ED9EA3C79F145DDC69"/>
    <w:rsid w:val="00787D24"/>
  </w:style>
  <w:style w:type="paragraph" w:customStyle="1" w:styleId="2356442D094B488A8CF5BC0352192E78">
    <w:name w:val="2356442D094B488A8CF5BC0352192E78"/>
    <w:rsid w:val="00787D24"/>
  </w:style>
  <w:style w:type="paragraph" w:customStyle="1" w:styleId="CF40C6C4F0E442578BF46B6B832F450F">
    <w:name w:val="CF40C6C4F0E442578BF46B6B832F450F"/>
    <w:rsid w:val="00787D24"/>
  </w:style>
  <w:style w:type="paragraph" w:customStyle="1" w:styleId="A808B341D2134C2B97B55A86AC52B20C">
    <w:name w:val="A808B341D2134C2B97B55A86AC52B20C"/>
    <w:rsid w:val="00787D24"/>
  </w:style>
  <w:style w:type="character" w:styleId="a3">
    <w:name w:val="Placeholder Text"/>
    <w:basedOn w:val="a0"/>
    <w:uiPriority w:val="99"/>
    <w:semiHidden/>
    <w:rsid w:val="00787D2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2020-01-28T00:00:00</PublishDate>
  <Abstract>Теоритическое БТГ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Лаборатория просвящения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Дифференциальное напряжение</dc:title>
  <dc:subject>Простейшая аналогия</dc:subject>
  <dc:creator>Воробьев Александр Сергеевич</dc:creator>
  <cp:keywords/>
  <dc:description/>
  <cp:lastModifiedBy>Sanches</cp:lastModifiedBy>
  <cp:revision>2</cp:revision>
  <dcterms:created xsi:type="dcterms:W3CDTF">2020-01-28T14:16:00Z</dcterms:created>
  <dcterms:modified xsi:type="dcterms:W3CDTF">2020-01-28T14:35:00Z</dcterms:modified>
</cp:coreProperties>
</file>