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053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6053"/>
      </w:tblGrid>
      <w:tr w:rsidR="0095668A" w:rsidTr="009C19FE">
        <w:tc>
          <w:tcPr>
            <w:tcW w:w="16053" w:type="dxa"/>
            <w:shd w:val="clear" w:color="auto" w:fill="DFDFDF"/>
            <w:tcMar>
              <w:top w:w="100" w:type="nil"/>
              <w:left w:w="100" w:type="nil"/>
              <w:bottom w:w="100" w:type="nil"/>
              <w:right w:w="100" w:type="nil"/>
            </w:tcMar>
            <w:vAlign w:val="center"/>
          </w:tcPr>
          <w:p w:rsidR="0095668A" w:rsidRDefault="0095668A" w:rsidP="009C19FE">
            <w:pPr>
              <w:widowControl w:val="0"/>
              <w:tabs>
                <w:tab w:val="left" w:pos="12474"/>
              </w:tabs>
              <w:autoSpaceDE w:val="0"/>
              <w:autoSpaceDN w:val="0"/>
              <w:adjustRightInd w:val="0"/>
              <w:ind w:left="708" w:right="680"/>
              <w:rPr>
                <w:rFonts w:ascii="Tahoma" w:hAnsi="Tahoma" w:cs="Tahoma"/>
                <w:color w:val="2B8887"/>
                <w:sz w:val="48"/>
                <w:szCs w:val="48"/>
              </w:rPr>
            </w:pPr>
            <w:r>
              <w:rPr>
                <w:rFonts w:ascii="Tahoma" w:hAnsi="Tahoma" w:cs="Tahoma"/>
                <w:color w:val="2B8887"/>
                <w:sz w:val="48"/>
                <w:szCs w:val="48"/>
              </w:rPr>
              <w:t>СОЛЬФЕДЖИО ЧАСТОТ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b/>
                <w:bCs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Достаточно давно известны частоты </w:t>
            </w:r>
            <w:r>
              <w:rPr>
                <w:rFonts w:ascii="Tahoma" w:hAnsi="Tahoma" w:cs="Tahoma"/>
                <w:b/>
                <w:bCs/>
                <w:sz w:val="26"/>
                <w:szCs w:val="26"/>
              </w:rPr>
              <w:t>174 Гц, 285 Гц, 396 Гц, 417 Гц, 528 Гц, 639 Гц,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6"/>
                <w:szCs w:val="26"/>
              </w:rPr>
              <w:t xml:space="preserve"> 741 Гц, 852 Гц, 963 Гц.</w:t>
            </w:r>
            <w:r>
              <w:rPr>
                <w:rFonts w:ascii="Tahoma" w:hAnsi="Tahoma" w:cs="Tahoma"/>
                <w:sz w:val="26"/>
                <w:szCs w:val="26"/>
              </w:rPr>
              <w:t xml:space="preserve"> Какими только эпитетами не называют этот набор частот: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6"/>
                <w:szCs w:val="26"/>
              </w:rPr>
              <w:t xml:space="preserve"> "Частоты любви", "Частоты вознесения", </w:t>
            </w:r>
            <w:r>
              <w:rPr>
                <w:rFonts w:ascii="Tahoma" w:hAnsi="Tahoma" w:cs="Tahoma"/>
                <w:sz w:val="26"/>
                <w:szCs w:val="26"/>
              </w:rPr>
              <w:t>но самое удивительное в них то, что все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эти частоты резонируют с 9 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чакрами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 xml:space="preserve"> человека - </w:t>
            </w:r>
            <w:r>
              <w:rPr>
                <w:rFonts w:ascii="Tahoma" w:hAnsi="Tahoma" w:cs="Tahoma"/>
                <w:b/>
                <w:bCs/>
                <w:sz w:val="26"/>
                <w:szCs w:val="26"/>
              </w:rPr>
              <w:t>7 основными </w:t>
            </w:r>
            <w:r>
              <w:rPr>
                <w:rFonts w:ascii="Tahoma" w:hAnsi="Tahoma" w:cs="Tahoma"/>
                <w:sz w:val="26"/>
                <w:szCs w:val="26"/>
              </w:rPr>
              <w:t xml:space="preserve">и двумя, </w:t>
            </w:r>
            <w:proofErr w:type="gramStart"/>
            <w:r>
              <w:rPr>
                <w:rFonts w:ascii="Tahoma" w:hAnsi="Tahoma" w:cs="Tahoma"/>
                <w:sz w:val="26"/>
                <w:szCs w:val="26"/>
              </w:rPr>
              <w:t>находящимся</w:t>
            </w:r>
            <w:proofErr w:type="gramEnd"/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b/>
                <w:bCs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вне тела, 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чакрами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 xml:space="preserve">. Это </w:t>
            </w:r>
            <w:r>
              <w:rPr>
                <w:rFonts w:ascii="Tahoma" w:hAnsi="Tahoma" w:cs="Tahoma"/>
                <w:b/>
                <w:bCs/>
                <w:sz w:val="26"/>
                <w:szCs w:val="26"/>
              </w:rPr>
              <w:t>"</w:t>
            </w:r>
            <w:proofErr w:type="gramStart"/>
            <w:r>
              <w:rPr>
                <w:rFonts w:ascii="Tahoma" w:hAnsi="Tahoma" w:cs="Tahoma"/>
                <w:b/>
                <w:bCs/>
                <w:sz w:val="26"/>
                <w:szCs w:val="26"/>
              </w:rPr>
              <w:t>Нулевая</w:t>
            </w:r>
            <w:proofErr w:type="gramEnd"/>
            <w:r>
              <w:rPr>
                <w:rFonts w:ascii="Tahoma" w:hAnsi="Tahoma" w:cs="Tahoma"/>
                <w:b/>
                <w:bCs/>
                <w:sz w:val="26"/>
                <w:szCs w:val="26"/>
              </w:rPr>
              <w:t xml:space="preserve">" </w:t>
            </w:r>
            <w:proofErr w:type="spellStart"/>
            <w:r>
              <w:rPr>
                <w:rFonts w:ascii="Tahoma" w:hAnsi="Tahoma" w:cs="Tahoma"/>
                <w:b/>
                <w:bCs/>
                <w:sz w:val="26"/>
                <w:szCs w:val="26"/>
              </w:rPr>
              <w:t>чакра</w:t>
            </w:r>
            <w:proofErr w:type="spellEnd"/>
            <w:r>
              <w:rPr>
                <w:rFonts w:ascii="Tahoma" w:hAnsi="Tahoma" w:cs="Tahoma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Tahoma" w:hAnsi="Tahoma" w:cs="Tahoma"/>
                <w:sz w:val="26"/>
                <w:szCs w:val="26"/>
              </w:rPr>
              <w:t>(174 Гц),</w:t>
            </w:r>
            <w:r>
              <w:rPr>
                <w:rFonts w:ascii="Tahoma" w:hAnsi="Tahoma" w:cs="Tahoma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Tahoma" w:hAnsi="Tahoma" w:cs="Tahoma"/>
                <w:sz w:val="26"/>
                <w:szCs w:val="26"/>
              </w:rPr>
              <w:t>находящаяся ниже</w:t>
            </w:r>
            <w:r>
              <w:rPr>
                <w:rFonts w:ascii="Tahoma" w:hAnsi="Tahoma" w:cs="Tahoma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Муладхары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 xml:space="preserve">, </w:t>
            </w:r>
            <w:r>
              <w:rPr>
                <w:rFonts w:ascii="Tahoma" w:hAnsi="Tahoma" w:cs="Tahoma"/>
                <w:b/>
                <w:bCs/>
                <w:sz w:val="26"/>
                <w:szCs w:val="26"/>
              </w:rPr>
              <w:t>и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26"/>
                <w:szCs w:val="26"/>
              </w:rPr>
              <w:t>Сахасрадала</w:t>
            </w:r>
            <w:proofErr w:type="spellEnd"/>
            <w:r>
              <w:rPr>
                <w:rFonts w:ascii="Tahoma" w:hAnsi="Tahoma" w:cs="Tahoma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Tahoma" w:hAnsi="Tahoma" w:cs="Tahoma"/>
                <w:sz w:val="26"/>
                <w:szCs w:val="26"/>
              </w:rPr>
              <w:t>(963 Гц)</w:t>
            </w:r>
            <w:r>
              <w:rPr>
                <w:rFonts w:ascii="Tahoma" w:hAnsi="Tahoma" w:cs="Tahoma"/>
                <w:b/>
                <w:bCs/>
                <w:sz w:val="26"/>
                <w:szCs w:val="26"/>
              </w:rPr>
              <w:t xml:space="preserve">, </w:t>
            </w:r>
            <w:proofErr w:type="gramStart"/>
            <w:r>
              <w:rPr>
                <w:rFonts w:ascii="Tahoma" w:hAnsi="Tahoma" w:cs="Tahoma"/>
                <w:sz w:val="26"/>
                <w:szCs w:val="26"/>
              </w:rPr>
              <w:t>находящаяся</w:t>
            </w:r>
            <w:proofErr w:type="gramEnd"/>
            <w:r>
              <w:rPr>
                <w:rFonts w:ascii="Tahoma" w:hAnsi="Tahoma" w:cs="Tahoma"/>
                <w:sz w:val="26"/>
                <w:szCs w:val="26"/>
              </w:rPr>
              <w:t xml:space="preserve"> выше</w:t>
            </w:r>
            <w:r>
              <w:rPr>
                <w:rFonts w:ascii="Tahoma" w:hAnsi="Tahoma" w:cs="Tahoma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Сахасрары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 xml:space="preserve">. За счет резонанса звука </w:t>
            </w:r>
            <w:proofErr w:type="gramStart"/>
            <w:r>
              <w:rPr>
                <w:rFonts w:ascii="Tahoma" w:hAnsi="Tahoma" w:cs="Tahoma"/>
                <w:sz w:val="26"/>
                <w:szCs w:val="26"/>
              </w:rPr>
              <w:t>с</w:t>
            </w:r>
            <w:proofErr w:type="gramEnd"/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ahoma" w:hAnsi="Tahoma" w:cs="Tahoma"/>
                <w:sz w:val="26"/>
                <w:szCs w:val="26"/>
              </w:rPr>
              <w:t>соответствующими</w:t>
            </w:r>
            <w:proofErr w:type="gramEnd"/>
            <w:r>
              <w:rPr>
                <w:rFonts w:ascii="Tahoma" w:hAnsi="Tahoma" w:cs="Tahom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чакрами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>, в них восстанавливается колебательный баланс, за счет</w:t>
            </w:r>
          </w:p>
          <w:p w:rsidR="0095668A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чего восстанавливается энергетика всего организма.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Прослушивание этих частот упрощает центровку 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чакровых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 xml:space="preserve"> тел и многократно усиливает</w:t>
            </w:r>
          </w:p>
          <w:p w:rsidR="0095668A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глубину чу</w:t>
            </w:r>
            <w:proofErr w:type="gramStart"/>
            <w:r>
              <w:rPr>
                <w:rFonts w:ascii="Tahoma" w:hAnsi="Tahoma" w:cs="Tahoma"/>
                <w:sz w:val="26"/>
                <w:szCs w:val="26"/>
              </w:rPr>
              <w:t>вств пр</w:t>
            </w:r>
            <w:proofErr w:type="gramEnd"/>
            <w:r>
              <w:rPr>
                <w:rFonts w:ascii="Tahoma" w:hAnsi="Tahoma" w:cs="Tahoma"/>
                <w:sz w:val="26"/>
                <w:szCs w:val="26"/>
              </w:rPr>
              <w:t>и медитации </w:t>
            </w:r>
            <w:r>
              <w:rPr>
                <w:rFonts w:ascii="Tahoma" w:hAnsi="Tahoma" w:cs="Tahoma"/>
                <w:b/>
                <w:bCs/>
                <w:sz w:val="26"/>
                <w:szCs w:val="26"/>
              </w:rPr>
              <w:t>"</w:t>
            </w:r>
            <w:proofErr w:type="spellStart"/>
            <w:r>
              <w:rPr>
                <w:rFonts w:ascii="Tahoma" w:hAnsi="Tahoma" w:cs="Tahoma"/>
                <w:b/>
                <w:bCs/>
                <w:sz w:val="26"/>
                <w:szCs w:val="26"/>
              </w:rPr>
              <w:t>Чакровое</w:t>
            </w:r>
            <w:proofErr w:type="spellEnd"/>
            <w:r>
              <w:rPr>
                <w:rFonts w:ascii="Tahoma" w:hAnsi="Tahoma" w:cs="Tahoma"/>
                <w:b/>
                <w:bCs/>
                <w:sz w:val="26"/>
                <w:szCs w:val="26"/>
              </w:rPr>
              <w:t xml:space="preserve"> дыхание"</w:t>
            </w:r>
            <w:r>
              <w:rPr>
                <w:rFonts w:ascii="Tahoma" w:hAnsi="Tahoma" w:cs="Tahoma"/>
                <w:sz w:val="26"/>
                <w:szCs w:val="26"/>
              </w:rPr>
              <w:t xml:space="preserve">.  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Ниже расположена таблица соответствия "частота - 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чакра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>". Вы можете бесплатно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прослушивать запись этих частот в правой части таблицы. Так же эти звуки можно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применять в практиках по раскрытию и активизации  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чакр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>.  Если записи на нашем сайте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будет недостаточно, вы всегда сможете приобрести наборы била для 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звукотерапии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>.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Вся информация о комплектности и стоимости наборов есть на странице</w:t>
            </w:r>
          </w:p>
          <w:p w:rsidR="0095668A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</w:t>
            </w:r>
            <w:hyperlink r:id="rId5" w:history="1">
              <w:r>
                <w:rPr>
                  <w:rFonts w:ascii="Tahoma" w:hAnsi="Tahoma" w:cs="Tahoma"/>
                  <w:color w:val="189D9B"/>
                  <w:sz w:val="26"/>
                  <w:szCs w:val="26"/>
                  <w:u w:val="single" w:color="189D9B"/>
                </w:rPr>
                <w:t xml:space="preserve">Била для </w:t>
              </w:r>
              <w:proofErr w:type="spellStart"/>
              <w:r>
                <w:rPr>
                  <w:rFonts w:ascii="Tahoma" w:hAnsi="Tahoma" w:cs="Tahoma"/>
                  <w:color w:val="189D9B"/>
                  <w:sz w:val="26"/>
                  <w:szCs w:val="26"/>
                  <w:u w:val="single" w:color="189D9B"/>
                </w:rPr>
                <w:t>звукотерапии</w:t>
              </w:r>
              <w:proofErr w:type="spellEnd"/>
            </w:hyperlink>
            <w:r>
              <w:rPr>
                <w:rFonts w:ascii="Tahoma" w:hAnsi="Tahoma" w:cs="Tahoma"/>
                <w:sz w:val="26"/>
                <w:szCs w:val="26"/>
              </w:rPr>
              <w:t>.</w:t>
            </w:r>
          </w:p>
          <w:p w:rsidR="0095668A" w:rsidRDefault="0095668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sz w:val="26"/>
                <w:szCs w:val="26"/>
              </w:rPr>
            </w:pPr>
          </w:p>
          <w:p w:rsidR="0095668A" w:rsidRDefault="0095668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sz w:val="26"/>
                <w:szCs w:val="26"/>
              </w:rPr>
            </w:pP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>В данный момент мы выпускаем Наборы била, звучание которых соответствует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эталонному звучанию основных энергетических центров человек</w:t>
            </w:r>
            <w:proofErr w:type="gramStart"/>
            <w:r>
              <w:rPr>
                <w:rFonts w:ascii="Tahoma" w:hAnsi="Tahoma" w:cs="Tahoma"/>
                <w:sz w:val="26"/>
                <w:szCs w:val="26"/>
              </w:rPr>
              <w:t>а-</w:t>
            </w:r>
            <w:proofErr w:type="gramEnd"/>
            <w:r>
              <w:rPr>
                <w:rFonts w:ascii="Tahoma" w:hAnsi="Tahoma" w:cs="Tahom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чакрам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 xml:space="preserve">. Каждой </w:t>
            </w:r>
          </w:p>
          <w:p w:rsidR="0095668A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</w:rPr>
            </w:pPr>
            <w:proofErr w:type="spellStart"/>
            <w:r>
              <w:rPr>
                <w:rFonts w:ascii="Tahoma" w:hAnsi="Tahoma" w:cs="Tahoma"/>
                <w:sz w:val="26"/>
                <w:szCs w:val="26"/>
              </w:rPr>
              <w:t>чакре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 xml:space="preserve"> соответствует своя частота. См таблицу.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Что такое 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чакра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 xml:space="preserve"> ? 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Чакра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 xml:space="preserve"> (санскр. букв</w:t>
            </w:r>
            <w:proofErr w:type="gramStart"/>
            <w:r>
              <w:rPr>
                <w:rFonts w:ascii="Tahoma" w:hAnsi="Tahoma" w:cs="Tahoma"/>
                <w:sz w:val="26"/>
                <w:szCs w:val="26"/>
              </w:rPr>
              <w:t>.</w:t>
            </w:r>
            <w:proofErr w:type="gramEnd"/>
            <w:r>
              <w:rPr>
                <w:rFonts w:ascii="Tahoma" w:hAnsi="Tahoma" w:cs="Tahoma"/>
                <w:sz w:val="26"/>
                <w:szCs w:val="26"/>
              </w:rPr>
              <w:t xml:space="preserve"> «</w:t>
            </w:r>
            <w:proofErr w:type="gramStart"/>
            <w:r>
              <w:rPr>
                <w:rFonts w:ascii="Tahoma" w:hAnsi="Tahoma" w:cs="Tahoma"/>
                <w:sz w:val="26"/>
                <w:szCs w:val="26"/>
              </w:rPr>
              <w:t>к</w:t>
            </w:r>
            <w:proofErr w:type="gramEnd"/>
            <w:r>
              <w:rPr>
                <w:rFonts w:ascii="Tahoma" w:hAnsi="Tahoma" w:cs="Tahoma"/>
                <w:sz w:val="26"/>
                <w:szCs w:val="26"/>
              </w:rPr>
              <w:t>руг», «колесо», «диск») — вращающийся вихрь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энергии, 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аположенный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 xml:space="preserve"> в тонком теле человека. По сут</w:t>
            </w:r>
            <w:proofErr w:type="gramStart"/>
            <w:r>
              <w:rPr>
                <w:rFonts w:ascii="Tahoma" w:hAnsi="Tahoma" w:cs="Tahoma"/>
                <w:sz w:val="26"/>
                <w:szCs w:val="26"/>
              </w:rPr>
              <w:t>и-</w:t>
            </w:r>
            <w:proofErr w:type="gramEnd"/>
            <w:r>
              <w:rPr>
                <w:rFonts w:ascii="Tahoma" w:hAnsi="Tahoma" w:cs="Tahoma"/>
                <w:sz w:val="26"/>
                <w:szCs w:val="26"/>
              </w:rPr>
              <w:t xml:space="preserve"> это генератор, перерабатывающий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энергию (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Прана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 xml:space="preserve"> или 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Ци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 xml:space="preserve">) из окружающего нас мира, </w:t>
            </w:r>
            <w:proofErr w:type="gramStart"/>
            <w:r>
              <w:rPr>
                <w:rFonts w:ascii="Tahoma" w:hAnsi="Tahoma" w:cs="Tahoma"/>
                <w:sz w:val="26"/>
                <w:szCs w:val="26"/>
              </w:rPr>
              <w:t>усваивающий</w:t>
            </w:r>
            <w:proofErr w:type="gramEnd"/>
            <w:r>
              <w:rPr>
                <w:rFonts w:ascii="Tahoma" w:hAnsi="Tahoma" w:cs="Tahoma"/>
                <w:sz w:val="26"/>
                <w:szCs w:val="26"/>
              </w:rPr>
              <w:t xml:space="preserve"> ее и перераспределяющий</w:t>
            </w:r>
          </w:p>
          <w:p w:rsidR="0095668A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в зависимости от потребностей человека.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На физическом уровне 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чакры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 xml:space="preserve"> соответствуют основным нервным узлам, железам </w:t>
            </w:r>
            <w:proofErr w:type="gramStart"/>
            <w:r>
              <w:rPr>
                <w:rFonts w:ascii="Tahoma" w:hAnsi="Tahoma" w:cs="Tahoma"/>
                <w:sz w:val="26"/>
                <w:szCs w:val="26"/>
              </w:rPr>
              <w:t>внутренней</w:t>
            </w:r>
            <w:proofErr w:type="gramEnd"/>
          </w:p>
          <w:p w:rsidR="0095668A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секреции и основным физиологическим процессам </w:t>
            </w:r>
            <w:proofErr w:type="gramStart"/>
            <w:r>
              <w:rPr>
                <w:rFonts w:ascii="Tahoma" w:hAnsi="Tahoma" w:cs="Tahoma"/>
                <w:sz w:val="26"/>
                <w:szCs w:val="26"/>
              </w:rPr>
              <w:t>См</w:t>
            </w:r>
            <w:proofErr w:type="gramEnd"/>
            <w:r>
              <w:rPr>
                <w:rFonts w:ascii="Tahoma" w:hAnsi="Tahoma" w:cs="Tahoma"/>
                <w:sz w:val="26"/>
                <w:szCs w:val="26"/>
              </w:rPr>
              <w:t xml:space="preserve"> таблицу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>Физические, ментальные и эмоциональные проблемы человека могут быть следствием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b/>
                <w:bCs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разбалансировки одной или нескольких 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чакр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>. </w:t>
            </w:r>
            <w:r>
              <w:rPr>
                <w:rFonts w:ascii="Tahoma" w:hAnsi="Tahoma" w:cs="Tahoma"/>
                <w:b/>
                <w:bCs/>
                <w:sz w:val="26"/>
                <w:szCs w:val="26"/>
              </w:rPr>
              <w:t xml:space="preserve">Раскрытие </w:t>
            </w:r>
            <w:proofErr w:type="spellStart"/>
            <w:r>
              <w:rPr>
                <w:rFonts w:ascii="Tahoma" w:hAnsi="Tahoma" w:cs="Tahoma"/>
                <w:b/>
                <w:bCs/>
                <w:sz w:val="26"/>
                <w:szCs w:val="26"/>
              </w:rPr>
              <w:t>чакр</w:t>
            </w:r>
            <w:proofErr w:type="spellEnd"/>
            <w:r>
              <w:rPr>
                <w:rFonts w:ascii="Tahoma" w:hAnsi="Tahoma" w:cs="Tahoma"/>
                <w:b/>
                <w:bCs/>
                <w:sz w:val="26"/>
                <w:szCs w:val="26"/>
              </w:rPr>
              <w:t> </w:t>
            </w:r>
            <w:r>
              <w:rPr>
                <w:rFonts w:ascii="Tahoma" w:hAnsi="Tahoma" w:cs="Tahoma"/>
                <w:sz w:val="26"/>
                <w:szCs w:val="26"/>
              </w:rPr>
              <w:t xml:space="preserve"> позволяет </w:t>
            </w:r>
            <w:r>
              <w:rPr>
                <w:rFonts w:ascii="Tahoma" w:hAnsi="Tahoma" w:cs="Tahoma"/>
                <w:b/>
                <w:bCs/>
                <w:sz w:val="26"/>
                <w:szCs w:val="26"/>
              </w:rPr>
              <w:t>пробудить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6"/>
                <w:szCs w:val="26"/>
              </w:rPr>
              <w:t xml:space="preserve"> энергию </w:t>
            </w:r>
            <w:proofErr w:type="spellStart"/>
            <w:r>
              <w:rPr>
                <w:rFonts w:ascii="Tahoma" w:hAnsi="Tahoma" w:cs="Tahoma"/>
                <w:b/>
                <w:bCs/>
                <w:sz w:val="26"/>
                <w:szCs w:val="26"/>
              </w:rPr>
              <w:t>Кундалини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 xml:space="preserve">,  которая спит в обычном состоянии. Пробуждаясь, 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Кундалини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 xml:space="preserve"> 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proofErr w:type="gramStart"/>
            <w:r>
              <w:rPr>
                <w:rFonts w:ascii="Tahoma" w:hAnsi="Tahoma" w:cs="Tahoma"/>
                <w:sz w:val="26"/>
                <w:szCs w:val="26"/>
              </w:rPr>
              <w:t>поднимается по центральному каналу оказывает</w:t>
            </w:r>
            <w:proofErr w:type="gramEnd"/>
            <w:r>
              <w:rPr>
                <w:rFonts w:ascii="Tahoma" w:hAnsi="Tahoma" w:cs="Tahoma"/>
                <w:sz w:val="26"/>
                <w:szCs w:val="26"/>
              </w:rPr>
              <w:t xml:space="preserve"> влияние на здоровье, благосостояние и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процветание человека. Существует множество техник по активизации (раскрытию) 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чакр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 xml:space="preserve">, 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>но практически все они достаточно сложны и требуют продолжительных по времени практик.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Как правило, у современного человека, нет времени на продолжительные медитации.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b/>
                <w:bCs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Данный набор решает эту </w:t>
            </w:r>
            <w:proofErr w:type="gramStart"/>
            <w:r>
              <w:rPr>
                <w:rFonts w:ascii="Tahoma" w:hAnsi="Tahoma" w:cs="Tahoma"/>
                <w:sz w:val="26"/>
                <w:szCs w:val="26"/>
              </w:rPr>
              <w:t>проблему</w:t>
            </w:r>
            <w:proofErr w:type="gramEnd"/>
            <w:r>
              <w:rPr>
                <w:rFonts w:ascii="Tahoma" w:hAnsi="Tahoma" w:cs="Tahoma"/>
                <w:sz w:val="26"/>
                <w:szCs w:val="26"/>
              </w:rPr>
              <w:t xml:space="preserve"> так как</w:t>
            </w:r>
            <w:r>
              <w:rPr>
                <w:rFonts w:ascii="Tahoma" w:hAnsi="Tahoma" w:cs="Tahoma"/>
                <w:b/>
                <w:bCs/>
                <w:sz w:val="26"/>
                <w:szCs w:val="26"/>
              </w:rPr>
              <w:t xml:space="preserve"> позволяет достаточно быстро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6"/>
                <w:szCs w:val="26"/>
              </w:rPr>
              <w:t xml:space="preserve"> восстанавливать энергетический баланс</w:t>
            </w:r>
            <w:r>
              <w:rPr>
                <w:rFonts w:ascii="Tahoma" w:hAnsi="Tahoma" w:cs="Tahoma"/>
                <w:sz w:val="26"/>
                <w:szCs w:val="26"/>
              </w:rPr>
              <w:t xml:space="preserve"> (частоту вращения</w:t>
            </w:r>
            <w:proofErr w:type="gramStart"/>
            <w:r>
              <w:rPr>
                <w:rFonts w:ascii="Tahoma" w:hAnsi="Tahoma" w:cs="Tahoma"/>
                <w:sz w:val="26"/>
                <w:szCs w:val="26"/>
              </w:rPr>
              <w:t xml:space="preserve"> )</w:t>
            </w:r>
            <w:proofErr w:type="gramEnd"/>
            <w:r>
              <w:rPr>
                <w:rFonts w:ascii="Tahoma" w:hAnsi="Tahoma" w:cs="Tahom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чакр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>. Восстановление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происходит посредством резонанса 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чакр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 xml:space="preserve"> со звучащими билами. Для того что бы</w:t>
            </w:r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восстановить или 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поднастроить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 xml:space="preserve"> свою энергетику, достаточно прослушивания </w:t>
            </w:r>
            <w:proofErr w:type="gramStart"/>
            <w:r>
              <w:rPr>
                <w:rFonts w:ascii="Tahoma" w:hAnsi="Tahoma" w:cs="Tahoma"/>
                <w:sz w:val="26"/>
                <w:szCs w:val="26"/>
              </w:rPr>
              <w:t>резонирующих</w:t>
            </w:r>
            <w:proofErr w:type="gramEnd"/>
          </w:p>
          <w:p w:rsidR="00FE776E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  <w:lang w:val="en-US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с </w:t>
            </w:r>
            <w:proofErr w:type="gramStart"/>
            <w:r>
              <w:rPr>
                <w:rFonts w:ascii="Tahoma" w:hAnsi="Tahoma" w:cs="Tahoma"/>
                <w:sz w:val="26"/>
                <w:szCs w:val="26"/>
              </w:rPr>
              <w:t>вашими</w:t>
            </w:r>
            <w:proofErr w:type="gramEnd"/>
            <w:r>
              <w:rPr>
                <w:rFonts w:ascii="Tahoma" w:hAnsi="Tahoma" w:cs="Tahom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6"/>
                <w:szCs w:val="26"/>
              </w:rPr>
              <w:t>чакрами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 xml:space="preserve"> звуков, 7 минут утром и 10 минут вечером. По сути, данный метод,</w:t>
            </w:r>
          </w:p>
          <w:p w:rsidR="0095668A" w:rsidRDefault="0095668A" w:rsidP="00FE776E">
            <w:pPr>
              <w:widowControl w:val="0"/>
              <w:autoSpaceDE w:val="0"/>
              <w:autoSpaceDN w:val="0"/>
              <w:adjustRightInd w:val="0"/>
              <w:ind w:left="567"/>
              <w:rPr>
                <w:rFonts w:ascii="Tahoma" w:hAnsi="Tahoma" w:cs="Tahoma"/>
                <w:sz w:val="26"/>
                <w:szCs w:val="26"/>
              </w:rPr>
            </w:pPr>
            <w:r>
              <w:rPr>
                <w:rFonts w:ascii="Tahoma" w:hAnsi="Tahoma" w:cs="Tahoma"/>
                <w:sz w:val="26"/>
                <w:szCs w:val="26"/>
              </w:rPr>
              <w:t xml:space="preserve"> является</w:t>
            </w:r>
            <w:r>
              <w:rPr>
                <w:rFonts w:ascii="Tahoma" w:hAnsi="Tahoma" w:cs="Tahoma"/>
                <w:b/>
                <w:bCs/>
                <w:sz w:val="26"/>
                <w:szCs w:val="26"/>
              </w:rPr>
              <w:t xml:space="preserve"> акустической активизацией </w:t>
            </w:r>
            <w:proofErr w:type="spellStart"/>
            <w:r>
              <w:rPr>
                <w:rFonts w:ascii="Tahoma" w:hAnsi="Tahoma" w:cs="Tahoma"/>
                <w:b/>
                <w:bCs/>
                <w:sz w:val="26"/>
                <w:szCs w:val="26"/>
              </w:rPr>
              <w:t>чакр</w:t>
            </w:r>
            <w:proofErr w:type="spellEnd"/>
            <w:r>
              <w:rPr>
                <w:rFonts w:ascii="Tahoma" w:hAnsi="Tahoma" w:cs="Tahoma"/>
                <w:sz w:val="26"/>
                <w:szCs w:val="26"/>
              </w:rPr>
              <w:t>.</w:t>
            </w:r>
          </w:p>
          <w:p w:rsidR="0095668A" w:rsidRDefault="0095668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sz w:val="26"/>
                <w:szCs w:val="26"/>
              </w:rPr>
            </w:pPr>
          </w:p>
          <w:p w:rsidR="0095668A" w:rsidRDefault="0095668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sz w:val="26"/>
                <w:szCs w:val="26"/>
              </w:rPr>
            </w:pPr>
          </w:p>
          <w:p w:rsidR="0095668A" w:rsidRDefault="0095668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sz w:val="26"/>
                <w:szCs w:val="26"/>
              </w:rPr>
            </w:pPr>
          </w:p>
          <w:tbl>
            <w:tblPr>
              <w:tblW w:w="11658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854"/>
              <w:gridCol w:w="3330"/>
              <w:gridCol w:w="1773"/>
              <w:gridCol w:w="1275"/>
              <w:gridCol w:w="426"/>
            </w:tblGrid>
            <w:tr w:rsidR="0095668A" w:rsidTr="0095668A"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="Tahoma" w:hAnsi="Tahoma" w:cs="Tahoma"/>
                      <w:b/>
                      <w:bCs/>
                      <w:sz w:val="26"/>
                      <w:szCs w:val="26"/>
                    </w:rPr>
                    <w:t>Сахасрадала</w:t>
                  </w:r>
                  <w:proofErr w:type="spellEnd"/>
                </w:p>
              </w:tc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noProof/>
                      <w:sz w:val="26"/>
                      <w:szCs w:val="26"/>
                      <w:lang w:eastAsia="ru-RU"/>
                    </w:rPr>
                    <w:drawing>
                      <wp:inline distT="0" distB="0" distL="0" distR="0">
                        <wp:extent cx="825500" cy="838200"/>
                        <wp:effectExtent l="0" t="0" r="12700" b="0"/>
                        <wp:docPr id="9" name="Изображение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5500" cy="838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sz w:val="26"/>
                      <w:szCs w:val="26"/>
                    </w:rPr>
                    <w:t>Над головой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26"/>
                      <w:szCs w:val="26"/>
                    </w:rPr>
                    <w:t>963 Гц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</w:p>
              </w:tc>
            </w:tr>
            <w:tr w:rsidR="0095668A" w:rsidTr="0095668A">
              <w:tblPrEx>
                <w:tblBorders>
                  <w:top w:val="none" w:sz="0" w:space="0" w:color="auto"/>
                </w:tblBorders>
              </w:tblPrEx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="Tahoma" w:hAnsi="Tahoma" w:cs="Tahoma"/>
                      <w:b/>
                      <w:bCs/>
                      <w:sz w:val="26"/>
                      <w:szCs w:val="26"/>
                    </w:rPr>
                    <w:t>Сахасрара</w:t>
                  </w:r>
                  <w:proofErr w:type="spellEnd"/>
                </w:p>
              </w:tc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noProof/>
                      <w:sz w:val="26"/>
                      <w:szCs w:val="26"/>
                      <w:lang w:eastAsia="ru-RU"/>
                    </w:rPr>
                    <w:drawing>
                      <wp:inline distT="0" distB="0" distL="0" distR="0">
                        <wp:extent cx="825500" cy="838200"/>
                        <wp:effectExtent l="0" t="0" r="12700" b="0"/>
                        <wp:docPr id="8" name="Изображение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5500" cy="838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7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sz w:val="26"/>
                      <w:szCs w:val="26"/>
                    </w:rPr>
                    <w:t>В темени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26"/>
                      <w:szCs w:val="26"/>
                    </w:rPr>
                    <w:t>852 Гц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</w:p>
              </w:tc>
            </w:tr>
            <w:tr w:rsidR="0095668A" w:rsidTr="0095668A">
              <w:tblPrEx>
                <w:tblBorders>
                  <w:top w:val="none" w:sz="0" w:space="0" w:color="auto"/>
                </w:tblBorders>
              </w:tblPrEx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="Tahoma" w:hAnsi="Tahoma" w:cs="Tahoma"/>
                      <w:b/>
                      <w:bCs/>
                      <w:sz w:val="26"/>
                      <w:szCs w:val="26"/>
                    </w:rPr>
                    <w:t>Аджна</w:t>
                  </w:r>
                  <w:proofErr w:type="spellEnd"/>
                  <w:r>
                    <w:rPr>
                      <w:rFonts w:ascii="Tahoma" w:hAnsi="Tahoma" w:cs="Tahoma"/>
                      <w:b/>
                      <w:bCs/>
                      <w:sz w:val="26"/>
                      <w:szCs w:val="26"/>
                    </w:rPr>
                    <w:t>, или Агни</w:t>
                  </w:r>
                </w:p>
              </w:tc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noProof/>
                      <w:sz w:val="26"/>
                      <w:szCs w:val="26"/>
                      <w:lang w:eastAsia="ru-RU"/>
                    </w:rPr>
                    <w:drawing>
                      <wp:inline distT="0" distB="0" distL="0" distR="0">
                        <wp:extent cx="1054100" cy="635000"/>
                        <wp:effectExtent l="0" t="0" r="12700" b="0"/>
                        <wp:docPr id="7" name="Изображение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54100" cy="635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sz w:val="26"/>
                      <w:szCs w:val="26"/>
                    </w:rPr>
                    <w:t>На лбу, между бровями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26"/>
                      <w:szCs w:val="26"/>
                    </w:rPr>
                    <w:t>741 Гц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</w:p>
              </w:tc>
            </w:tr>
            <w:tr w:rsidR="0095668A" w:rsidTr="0095668A">
              <w:tblPrEx>
                <w:tblBorders>
                  <w:top w:val="none" w:sz="0" w:space="0" w:color="auto"/>
                </w:tblBorders>
              </w:tblPrEx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="Tahoma" w:hAnsi="Tahoma" w:cs="Tahoma"/>
                      <w:b/>
                      <w:bCs/>
                      <w:sz w:val="26"/>
                      <w:szCs w:val="26"/>
                    </w:rPr>
                    <w:t>Вишуддха</w:t>
                  </w:r>
                  <w:proofErr w:type="spellEnd"/>
                </w:p>
              </w:tc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noProof/>
                      <w:sz w:val="26"/>
                      <w:szCs w:val="26"/>
                      <w:lang w:eastAsia="ru-RU"/>
                    </w:rPr>
                    <w:drawing>
                      <wp:inline distT="0" distB="0" distL="0" distR="0">
                        <wp:extent cx="876300" cy="876300"/>
                        <wp:effectExtent l="0" t="0" r="12700" b="12700"/>
                        <wp:docPr id="6" name="Изображение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76300" cy="876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7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sz w:val="26"/>
                      <w:szCs w:val="26"/>
                    </w:rPr>
                    <w:t>Горло, между VI и VII шейными позвонками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26"/>
                      <w:szCs w:val="26"/>
                    </w:rPr>
                    <w:t>639 Гц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</w:p>
              </w:tc>
            </w:tr>
            <w:tr w:rsidR="0095668A" w:rsidTr="0095668A">
              <w:tblPrEx>
                <w:tblBorders>
                  <w:top w:val="none" w:sz="0" w:space="0" w:color="auto"/>
                </w:tblBorders>
              </w:tblPrEx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 w:rsidP="00FE776E">
                  <w:pPr>
                    <w:widowControl w:val="0"/>
                    <w:autoSpaceDE w:val="0"/>
                    <w:autoSpaceDN w:val="0"/>
                    <w:adjustRightInd w:val="0"/>
                    <w:ind w:left="567" w:right="3155"/>
                    <w:jc w:val="center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26"/>
                      <w:szCs w:val="26"/>
                    </w:rPr>
                    <w:t xml:space="preserve">                   </w:t>
                  </w:r>
                  <w:proofErr w:type="spellStart"/>
                  <w:r>
                    <w:rPr>
                      <w:rFonts w:ascii="Tahoma" w:hAnsi="Tahoma" w:cs="Tahoma"/>
                      <w:b/>
                      <w:bCs/>
                      <w:sz w:val="26"/>
                      <w:szCs w:val="26"/>
                    </w:rPr>
                    <w:t>Анахата</w:t>
                  </w:r>
                  <w:proofErr w:type="spellEnd"/>
                </w:p>
              </w:tc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noProof/>
                      <w:sz w:val="26"/>
                      <w:szCs w:val="26"/>
                      <w:lang w:eastAsia="ru-RU"/>
                    </w:rPr>
                    <w:drawing>
                      <wp:inline distT="0" distB="0" distL="0" distR="0">
                        <wp:extent cx="800100" cy="800100"/>
                        <wp:effectExtent l="0" t="0" r="12700" b="12700"/>
                        <wp:docPr id="5" name="Изображение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010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sz w:val="26"/>
                      <w:szCs w:val="26"/>
                    </w:rPr>
                    <w:t>Сердечное сплетение, между IV и V грудными позвонками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26"/>
                      <w:szCs w:val="26"/>
                    </w:rPr>
                    <w:t>528 Гц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</w:p>
              </w:tc>
            </w:tr>
            <w:tr w:rsidR="0095668A" w:rsidTr="0095668A">
              <w:tblPrEx>
                <w:tblBorders>
                  <w:top w:val="none" w:sz="0" w:space="0" w:color="auto"/>
                </w:tblBorders>
              </w:tblPrEx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="Tahoma" w:hAnsi="Tahoma" w:cs="Tahoma"/>
                      <w:b/>
                      <w:bCs/>
                      <w:sz w:val="26"/>
                      <w:szCs w:val="26"/>
                    </w:rPr>
                    <w:t>Манипура</w:t>
                  </w:r>
                  <w:proofErr w:type="spellEnd"/>
                </w:p>
              </w:tc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noProof/>
                      <w:sz w:val="26"/>
                      <w:szCs w:val="26"/>
                      <w:lang w:eastAsia="ru-RU"/>
                    </w:rPr>
                    <w:drawing>
                      <wp:inline distT="0" distB="0" distL="0" distR="0">
                        <wp:extent cx="800100" cy="774700"/>
                        <wp:effectExtent l="0" t="0" r="12700" b="12700"/>
                        <wp:docPr id="4" name="Изображение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0100" cy="774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7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sz w:val="26"/>
                      <w:szCs w:val="26"/>
                    </w:rPr>
                    <w:t>Солнечное сплетение, между 2 и 3 поясничными позвонками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26"/>
                      <w:szCs w:val="26"/>
                    </w:rPr>
                    <w:t>417 Гц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</w:p>
              </w:tc>
            </w:tr>
            <w:tr w:rsidR="0095668A" w:rsidTr="0095668A">
              <w:tblPrEx>
                <w:tblBorders>
                  <w:top w:val="none" w:sz="0" w:space="0" w:color="auto"/>
                </w:tblBorders>
              </w:tblPrEx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="Tahoma" w:hAnsi="Tahoma" w:cs="Tahoma"/>
                      <w:b/>
                      <w:bCs/>
                      <w:sz w:val="26"/>
                      <w:szCs w:val="26"/>
                    </w:rPr>
                    <w:t>Свадхиштхана</w:t>
                  </w:r>
                  <w:proofErr w:type="spellEnd"/>
                </w:p>
              </w:tc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noProof/>
                      <w:sz w:val="26"/>
                      <w:szCs w:val="26"/>
                      <w:lang w:eastAsia="ru-RU"/>
                    </w:rPr>
                    <w:drawing>
                      <wp:inline distT="0" distB="0" distL="0" distR="0">
                        <wp:extent cx="863600" cy="736600"/>
                        <wp:effectExtent l="0" t="0" r="0" b="0"/>
                        <wp:docPr id="3" name="Изображение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3600" cy="736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sz w:val="26"/>
                      <w:szCs w:val="26"/>
                    </w:rPr>
                    <w:t>Между верхним краем лобковой кости и пупком, между IV и V поясничными позвонками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26"/>
                      <w:szCs w:val="26"/>
                    </w:rPr>
                    <w:t>396 Гц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</w:p>
              </w:tc>
            </w:tr>
            <w:tr w:rsidR="0095668A" w:rsidTr="0095668A">
              <w:tblPrEx>
                <w:tblBorders>
                  <w:top w:val="none" w:sz="0" w:space="0" w:color="auto"/>
                </w:tblBorders>
              </w:tblPrEx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="Tahoma" w:hAnsi="Tahoma" w:cs="Tahoma"/>
                      <w:b/>
                      <w:bCs/>
                      <w:sz w:val="26"/>
                      <w:szCs w:val="26"/>
                    </w:rPr>
                    <w:t>Муладхара</w:t>
                  </w:r>
                  <w:proofErr w:type="spellEnd"/>
                </w:p>
              </w:tc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noProof/>
                      <w:sz w:val="26"/>
                      <w:szCs w:val="26"/>
                      <w:lang w:eastAsia="ru-RU"/>
                    </w:rPr>
                    <w:drawing>
                      <wp:inline distT="0" distB="0" distL="0" distR="0">
                        <wp:extent cx="673100" cy="673100"/>
                        <wp:effectExtent l="0" t="0" r="12700" b="12700"/>
                        <wp:docPr id="2" name="Изображение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3100" cy="673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7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sz w:val="26"/>
                      <w:szCs w:val="26"/>
                    </w:rPr>
                    <w:t>В промежности, в начале половых органов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26"/>
                      <w:szCs w:val="26"/>
                    </w:rPr>
                    <w:t>285 Гц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</w:p>
              </w:tc>
            </w:tr>
            <w:tr w:rsidR="0095668A" w:rsidTr="0095668A"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26"/>
                      <w:szCs w:val="26"/>
                    </w:rPr>
                    <w:lastRenderedPageBreak/>
                    <w:t xml:space="preserve">Нулевая </w:t>
                  </w:r>
                  <w:proofErr w:type="spellStart"/>
                  <w:r>
                    <w:rPr>
                      <w:rFonts w:ascii="Tahoma" w:hAnsi="Tahoma" w:cs="Tahoma"/>
                      <w:b/>
                      <w:bCs/>
                      <w:sz w:val="26"/>
                      <w:szCs w:val="26"/>
                    </w:rPr>
                    <w:t>чакра</w:t>
                  </w:r>
                  <w:proofErr w:type="spellEnd"/>
                </w:p>
              </w:tc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noProof/>
                      <w:sz w:val="26"/>
                      <w:szCs w:val="26"/>
                      <w:lang w:eastAsia="ru-RU"/>
                    </w:rPr>
                    <w:drawing>
                      <wp:inline distT="0" distB="0" distL="0" distR="0">
                        <wp:extent cx="762000" cy="762000"/>
                        <wp:effectExtent l="0" t="0" r="0" b="0"/>
                        <wp:docPr id="1" name="Изображение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0" cy="76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sz w:val="26"/>
                      <w:szCs w:val="26"/>
                    </w:rPr>
                    <w:t>Под промежностью, на уровне колен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6"/>
                      <w:szCs w:val="26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26"/>
                      <w:szCs w:val="26"/>
                    </w:rPr>
                    <w:t>174 Гц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FDFDF"/>
                  <w:tcMar>
                    <w:top w:w="100" w:type="nil"/>
                    <w:left w:w="100" w:type="nil"/>
                    <w:bottom w:w="100" w:type="nil"/>
                    <w:right w:w="100" w:type="nil"/>
                  </w:tcMar>
                  <w:vAlign w:val="center"/>
                </w:tcPr>
                <w:p w:rsidR="0095668A" w:rsidRDefault="0095668A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ahoma" w:hAnsi="Tahoma" w:cs="Tahoma"/>
                      <w:sz w:val="26"/>
                      <w:szCs w:val="26"/>
                    </w:rPr>
                  </w:pPr>
                </w:p>
              </w:tc>
            </w:tr>
          </w:tbl>
          <w:p w:rsidR="0095668A" w:rsidRDefault="0095668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sz w:val="26"/>
                <w:szCs w:val="26"/>
              </w:rPr>
            </w:pPr>
          </w:p>
        </w:tc>
      </w:tr>
    </w:tbl>
    <w:p w:rsidR="00A41A6C" w:rsidRDefault="00A41A6C" w:rsidP="00A41A6C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</w:rPr>
      </w:pPr>
      <w:r>
        <w:rPr>
          <w:rFonts w:ascii="Verdana" w:hAnsi="Verdana" w:cs="Verdana"/>
          <w:b/>
          <w:bCs/>
          <w:color w:val="212121"/>
          <w:sz w:val="28"/>
          <w:szCs w:val="28"/>
        </w:rPr>
        <w:lastRenderedPageBreak/>
        <w:t>Что собой представляют древние частоты сольфеджио? </w:t>
      </w:r>
      <w:r>
        <w:rPr>
          <w:rFonts w:ascii="Verdana" w:hAnsi="Verdana" w:cs="Verdana"/>
          <w:color w:val="212121"/>
          <w:sz w:val="28"/>
          <w:szCs w:val="28"/>
        </w:rPr>
        <w:t>Эти оригинальные звуковые частоты используемые в древних григорианских песнопениях, например таких как великий гимн Св. Иоанна Крестителя. Многие из них, как утверждают церковные власти, были потеряны много веков назад .</w:t>
      </w:r>
    </w:p>
    <w:p w:rsidR="00A41A6C" w:rsidRDefault="00A41A6C" w:rsidP="00A41A6C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</w:rPr>
      </w:pPr>
      <w:r>
        <w:rPr>
          <w:rFonts w:ascii="Verdana" w:hAnsi="Verdana" w:cs="Verdana"/>
          <w:color w:val="212121"/>
          <w:sz w:val="28"/>
          <w:szCs w:val="28"/>
        </w:rPr>
        <w:t xml:space="preserve">Эти мощные частоты были обнаружены доктором Джозефом </w:t>
      </w:r>
      <w:proofErr w:type="spellStart"/>
      <w:r>
        <w:rPr>
          <w:rFonts w:ascii="Verdana" w:hAnsi="Verdana" w:cs="Verdana"/>
          <w:color w:val="212121"/>
          <w:sz w:val="28"/>
          <w:szCs w:val="28"/>
        </w:rPr>
        <w:t>Пулео</w:t>
      </w:r>
      <w:proofErr w:type="spellEnd"/>
      <w:r>
        <w:rPr>
          <w:rFonts w:ascii="Verdana" w:hAnsi="Verdana" w:cs="Verdana"/>
          <w:color w:val="212121"/>
          <w:sz w:val="28"/>
          <w:szCs w:val="28"/>
        </w:rPr>
        <w:t xml:space="preserve">. Это описано в книге "Целительные коды для биологического апокалипсиса" доктора Леонарда </w:t>
      </w:r>
      <w:proofErr w:type="spellStart"/>
      <w:r>
        <w:rPr>
          <w:rFonts w:ascii="Verdana" w:hAnsi="Verdana" w:cs="Verdana"/>
          <w:color w:val="212121"/>
          <w:sz w:val="28"/>
          <w:szCs w:val="28"/>
        </w:rPr>
        <w:t>Горовица</w:t>
      </w:r>
      <w:proofErr w:type="spellEnd"/>
      <w:r>
        <w:rPr>
          <w:rFonts w:ascii="Verdana" w:hAnsi="Verdana" w:cs="Verdana"/>
          <w:color w:val="212121"/>
          <w:sz w:val="28"/>
          <w:szCs w:val="28"/>
        </w:rPr>
        <w:t>. </w:t>
      </w:r>
    </w:p>
    <w:p w:rsidR="00A41A6C" w:rsidRDefault="00A41A6C" w:rsidP="00A41A6C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</w:rPr>
      </w:pPr>
      <w:r>
        <w:rPr>
          <w:rFonts w:ascii="Verdana" w:hAnsi="Verdana" w:cs="Verdana"/>
          <w:b/>
          <w:bCs/>
          <w:color w:val="212121"/>
          <w:sz w:val="36"/>
          <w:szCs w:val="36"/>
        </w:rPr>
        <w:t>Вот они:</w:t>
      </w:r>
    </w:p>
    <w:p w:rsidR="00A41A6C" w:rsidRDefault="00A41A6C" w:rsidP="00A41A6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both"/>
        <w:rPr>
          <w:rFonts w:ascii="Verdana" w:hAnsi="Verdana" w:cs="Verdana"/>
          <w:color w:val="212121"/>
          <w:sz w:val="28"/>
          <w:szCs w:val="28"/>
        </w:rPr>
      </w:pPr>
      <w:r>
        <w:rPr>
          <w:rFonts w:ascii="Verdana" w:hAnsi="Verdana" w:cs="Verdana"/>
          <w:b/>
          <w:bCs/>
          <w:color w:val="212121"/>
          <w:sz w:val="28"/>
          <w:szCs w:val="28"/>
        </w:rPr>
        <w:t>До</w:t>
      </w:r>
      <w:r>
        <w:rPr>
          <w:rFonts w:ascii="Verdana" w:hAnsi="Verdana" w:cs="Verdana"/>
          <w:color w:val="212121"/>
          <w:sz w:val="28"/>
          <w:szCs w:val="28"/>
        </w:rPr>
        <w:t xml:space="preserve"> - 396 Гц - Освобождение от чувства вины и страха</w:t>
      </w:r>
    </w:p>
    <w:p w:rsidR="00A41A6C" w:rsidRDefault="00A41A6C" w:rsidP="00A41A6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both"/>
        <w:rPr>
          <w:rFonts w:ascii="Verdana" w:hAnsi="Verdana" w:cs="Verdana"/>
          <w:color w:val="212121"/>
          <w:sz w:val="28"/>
          <w:szCs w:val="28"/>
        </w:rPr>
      </w:pPr>
      <w:r>
        <w:rPr>
          <w:rFonts w:ascii="Verdana" w:hAnsi="Verdana" w:cs="Verdana"/>
          <w:b/>
          <w:bCs/>
          <w:color w:val="212121"/>
          <w:sz w:val="28"/>
          <w:szCs w:val="28"/>
        </w:rPr>
        <w:t>Ре</w:t>
      </w:r>
      <w:r>
        <w:rPr>
          <w:rFonts w:ascii="Verdana" w:hAnsi="Verdana" w:cs="Verdana"/>
          <w:color w:val="212121"/>
          <w:sz w:val="28"/>
          <w:szCs w:val="28"/>
        </w:rPr>
        <w:t xml:space="preserve"> - 417 Гц - Нейтрализация ситуаций и содействие изменениям</w:t>
      </w:r>
    </w:p>
    <w:p w:rsidR="00A41A6C" w:rsidRDefault="00A41A6C" w:rsidP="00A41A6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both"/>
        <w:rPr>
          <w:rFonts w:ascii="Verdana" w:hAnsi="Verdana" w:cs="Verdana"/>
          <w:color w:val="212121"/>
          <w:sz w:val="28"/>
          <w:szCs w:val="28"/>
        </w:rPr>
      </w:pPr>
      <w:r>
        <w:rPr>
          <w:rFonts w:ascii="Verdana" w:hAnsi="Verdana" w:cs="Verdana"/>
          <w:b/>
          <w:bCs/>
          <w:color w:val="212121"/>
          <w:sz w:val="28"/>
          <w:szCs w:val="28"/>
        </w:rPr>
        <w:t>Ми</w:t>
      </w:r>
      <w:r>
        <w:rPr>
          <w:rFonts w:ascii="Verdana" w:hAnsi="Verdana" w:cs="Verdana"/>
          <w:color w:val="212121"/>
          <w:sz w:val="28"/>
          <w:szCs w:val="28"/>
        </w:rPr>
        <w:t xml:space="preserve"> - 528 Гц - Трансформация и чудеса (восстановление ДНК)</w:t>
      </w:r>
    </w:p>
    <w:p w:rsidR="00A41A6C" w:rsidRDefault="00A41A6C" w:rsidP="00A41A6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both"/>
        <w:rPr>
          <w:rFonts w:ascii="Verdana" w:hAnsi="Verdana" w:cs="Verdana"/>
          <w:color w:val="212121"/>
          <w:sz w:val="28"/>
          <w:szCs w:val="28"/>
        </w:rPr>
      </w:pPr>
      <w:r>
        <w:rPr>
          <w:rFonts w:ascii="Verdana" w:hAnsi="Verdana" w:cs="Verdana"/>
          <w:b/>
          <w:bCs/>
          <w:color w:val="212121"/>
          <w:sz w:val="28"/>
          <w:szCs w:val="28"/>
        </w:rPr>
        <w:t>Фа</w:t>
      </w:r>
      <w:r>
        <w:rPr>
          <w:rFonts w:ascii="Verdana" w:hAnsi="Verdana" w:cs="Verdana"/>
          <w:color w:val="212121"/>
          <w:sz w:val="28"/>
          <w:szCs w:val="28"/>
        </w:rPr>
        <w:t xml:space="preserve"> - 639 Гц - Подключение и отношения</w:t>
      </w:r>
    </w:p>
    <w:p w:rsidR="00A41A6C" w:rsidRDefault="00A41A6C" w:rsidP="00A41A6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both"/>
        <w:rPr>
          <w:rFonts w:ascii="Verdana" w:hAnsi="Verdana" w:cs="Verdana"/>
          <w:color w:val="212121"/>
          <w:sz w:val="28"/>
          <w:szCs w:val="28"/>
        </w:rPr>
      </w:pPr>
      <w:r>
        <w:rPr>
          <w:rFonts w:ascii="Verdana" w:hAnsi="Verdana" w:cs="Verdana"/>
          <w:b/>
          <w:bCs/>
          <w:color w:val="212121"/>
          <w:sz w:val="28"/>
          <w:szCs w:val="28"/>
        </w:rPr>
        <w:t>SOL</w:t>
      </w:r>
      <w:r>
        <w:rPr>
          <w:rFonts w:ascii="Verdana" w:hAnsi="Verdana" w:cs="Verdana"/>
          <w:color w:val="212121"/>
          <w:sz w:val="28"/>
          <w:szCs w:val="28"/>
        </w:rPr>
        <w:t xml:space="preserve"> - 741 Гц - Пробуждение Интуиции</w:t>
      </w:r>
    </w:p>
    <w:p w:rsidR="00A41A6C" w:rsidRDefault="00A41A6C" w:rsidP="00A41A6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both"/>
        <w:rPr>
          <w:rFonts w:ascii="Verdana" w:hAnsi="Verdana" w:cs="Verdana"/>
          <w:color w:val="212121"/>
          <w:sz w:val="28"/>
          <w:szCs w:val="28"/>
        </w:rPr>
      </w:pPr>
      <w:r>
        <w:rPr>
          <w:rFonts w:ascii="Verdana" w:hAnsi="Verdana" w:cs="Verdana"/>
          <w:b/>
          <w:bCs/>
          <w:color w:val="212121"/>
          <w:sz w:val="28"/>
          <w:szCs w:val="28"/>
        </w:rPr>
        <w:t xml:space="preserve">Ля </w:t>
      </w:r>
      <w:r>
        <w:rPr>
          <w:rFonts w:ascii="Verdana" w:hAnsi="Verdana" w:cs="Verdana"/>
          <w:color w:val="212121"/>
          <w:sz w:val="28"/>
          <w:szCs w:val="28"/>
        </w:rPr>
        <w:t>- 852 Гц - Возвращение к духовному порядку "</w:t>
      </w:r>
    </w:p>
    <w:p w:rsidR="00A41A6C" w:rsidRDefault="00A41A6C" w:rsidP="00A41A6C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</w:rPr>
      </w:pPr>
    </w:p>
    <w:p w:rsidR="00A41A6C" w:rsidRDefault="00A41A6C" w:rsidP="00A41A6C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</w:rPr>
      </w:pPr>
      <w:r>
        <w:rPr>
          <w:rFonts w:ascii="Verdana" w:hAnsi="Verdana" w:cs="Verdana"/>
          <w:color w:val="212121"/>
          <w:sz w:val="28"/>
          <w:szCs w:val="28"/>
        </w:rPr>
        <w:t>Частота 432 получается интересным образом 700 : PHI = 432.624</w:t>
      </w:r>
    </w:p>
    <w:p w:rsidR="00A41A6C" w:rsidRDefault="00A41A6C" w:rsidP="00A41A6C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</w:rPr>
      </w:pPr>
      <w:r>
        <w:rPr>
          <w:rFonts w:ascii="Verdana" w:hAnsi="Verdana" w:cs="Verdana"/>
          <w:color w:val="212121"/>
          <w:sz w:val="28"/>
          <w:szCs w:val="28"/>
        </w:rPr>
        <w:t>Или вот 24 часа x 60 минут x 60 секунд = 864 | 000</w:t>
      </w:r>
    </w:p>
    <w:p w:rsidR="00004701" w:rsidRDefault="00A41A6C" w:rsidP="00A41A6C">
      <w:r>
        <w:rPr>
          <w:rFonts w:ascii="Verdana" w:hAnsi="Verdana" w:cs="Verdana"/>
          <w:color w:val="212121"/>
          <w:sz w:val="28"/>
          <w:szCs w:val="28"/>
        </w:rPr>
        <w:t>864 / 2 = 432</w:t>
      </w:r>
    </w:p>
    <w:p w:rsidR="00004701" w:rsidRPr="00004701" w:rsidRDefault="00004701" w:rsidP="00004701"/>
    <w:p w:rsidR="00004701" w:rsidRPr="00004701" w:rsidRDefault="00004701" w:rsidP="00004701"/>
    <w:p w:rsidR="00004701" w:rsidRDefault="00004701" w:rsidP="00004701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  <w:color w:val="3C3C3C"/>
          <w:sz w:val="48"/>
          <w:szCs w:val="48"/>
        </w:rPr>
      </w:pPr>
      <w:r>
        <w:rPr>
          <w:rFonts w:ascii="Helvetica" w:hAnsi="Helvetica" w:cs="Helvetica"/>
          <w:b/>
          <w:bCs/>
          <w:color w:val="3C3C3C"/>
          <w:sz w:val="48"/>
          <w:szCs w:val="48"/>
        </w:rPr>
        <w:t>Частоты вибраций тела и органов человека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</w:rPr>
      </w:pP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</w:rPr>
      </w:pPr>
      <w:r>
        <w:rPr>
          <w:rFonts w:ascii="Verdana" w:hAnsi="Verdana" w:cs="Verdana"/>
          <w:color w:val="212121"/>
          <w:sz w:val="28"/>
          <w:szCs w:val="28"/>
        </w:rPr>
        <w:t>Естественная форма движения всех частей вселенной – вибрация. Человеческий организм и все, что его окружает, - не исключение из этого правила.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</w:rPr>
      </w:pPr>
    </w:p>
    <w:p w:rsidR="00004701" w:rsidRDefault="00004701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</w:rPr>
      </w:pPr>
      <w:r>
        <w:rPr>
          <w:rFonts w:ascii="Verdana" w:hAnsi="Verdana" w:cs="Verdana"/>
          <w:b/>
          <w:bCs/>
          <w:color w:val="212121"/>
          <w:sz w:val="28"/>
          <w:szCs w:val="28"/>
        </w:rPr>
        <w:t xml:space="preserve">Совокупная </w:t>
      </w:r>
      <w:hyperlink r:id="rId15" w:history="1">
        <w:r>
          <w:rPr>
            <w:rFonts w:ascii="Verdana" w:hAnsi="Verdana" w:cs="Verdana"/>
            <w:b/>
            <w:bCs/>
            <w:color w:val="0E519E"/>
            <w:sz w:val="28"/>
            <w:szCs w:val="28"/>
          </w:rPr>
          <w:t>частота</w:t>
        </w:r>
      </w:hyperlink>
      <w:r>
        <w:rPr>
          <w:rFonts w:ascii="Verdana" w:hAnsi="Verdana" w:cs="Verdana"/>
          <w:b/>
          <w:bCs/>
          <w:color w:val="212121"/>
          <w:sz w:val="28"/>
          <w:szCs w:val="28"/>
        </w:rPr>
        <w:t xml:space="preserve"> зависит от многих факторов:</w:t>
      </w:r>
    </w:p>
    <w:p w:rsidR="00004701" w:rsidRDefault="00004701" w:rsidP="0000470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</w:rPr>
      </w:pPr>
      <w:r>
        <w:rPr>
          <w:rFonts w:ascii="Verdana" w:hAnsi="Verdana" w:cs="Verdana"/>
          <w:color w:val="212121"/>
          <w:sz w:val="28"/>
          <w:szCs w:val="28"/>
        </w:rPr>
        <w:t xml:space="preserve">от состояния </w:t>
      </w:r>
      <w:hyperlink r:id="rId16" w:history="1">
        <w:r>
          <w:rPr>
            <w:rFonts w:ascii="Verdana" w:hAnsi="Verdana" w:cs="Verdana"/>
            <w:color w:val="0E519E"/>
            <w:sz w:val="28"/>
            <w:szCs w:val="28"/>
          </w:rPr>
          <w:t>организма</w:t>
        </w:r>
      </w:hyperlink>
      <w:r>
        <w:rPr>
          <w:rFonts w:ascii="Verdana" w:hAnsi="Verdana" w:cs="Verdana"/>
          <w:color w:val="212121"/>
          <w:sz w:val="28"/>
          <w:szCs w:val="28"/>
        </w:rPr>
        <w:t>, от качества пищи,</w:t>
      </w:r>
    </w:p>
    <w:p w:rsidR="00004701" w:rsidRDefault="00004701" w:rsidP="0000470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both"/>
        <w:rPr>
          <w:rFonts w:ascii="Verdana" w:hAnsi="Verdana" w:cs="Verdana"/>
          <w:color w:val="212121"/>
          <w:sz w:val="28"/>
          <w:szCs w:val="28"/>
        </w:rPr>
      </w:pPr>
      <w:r>
        <w:rPr>
          <w:rFonts w:ascii="Verdana" w:hAnsi="Verdana" w:cs="Verdana"/>
          <w:color w:val="212121"/>
          <w:sz w:val="28"/>
          <w:szCs w:val="28"/>
        </w:rPr>
        <w:t>вредных привычек, соблюдения гигиены, </w:t>
      </w:r>
    </w:p>
    <w:p w:rsidR="00004701" w:rsidRDefault="00004701" w:rsidP="0000470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</w:rPr>
      </w:pPr>
      <w:r>
        <w:rPr>
          <w:rFonts w:ascii="Verdana" w:hAnsi="Verdana" w:cs="Verdana"/>
          <w:color w:val="212121"/>
          <w:sz w:val="28"/>
          <w:szCs w:val="28"/>
        </w:rPr>
        <w:lastRenderedPageBreak/>
        <w:t>связи с окружающей природы, климата, времени года, </w:t>
      </w:r>
    </w:p>
    <w:p w:rsidR="00004701" w:rsidRDefault="00004701" w:rsidP="0000470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</w:rPr>
      </w:pPr>
      <w:r>
        <w:rPr>
          <w:rFonts w:ascii="Verdana" w:hAnsi="Verdana" w:cs="Verdana"/>
          <w:color w:val="212121"/>
          <w:sz w:val="28"/>
          <w:szCs w:val="28"/>
        </w:rPr>
        <w:t>от качества чувств, чистоты мыслей и других факторов.</w:t>
      </w:r>
    </w:p>
    <w:p w:rsidR="00004701" w:rsidRDefault="003F7DB8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0E519E"/>
          <w:sz w:val="28"/>
          <w:szCs w:val="28"/>
        </w:rPr>
      </w:pPr>
      <w:r>
        <w:rPr>
          <w:rFonts w:ascii="Verdana" w:hAnsi="Verdana" w:cs="Verdana"/>
          <w:color w:val="212121"/>
          <w:sz w:val="28"/>
          <w:szCs w:val="28"/>
        </w:rPr>
        <w:fldChar w:fldCharType="begin"/>
      </w:r>
      <w:r w:rsidR="00004701">
        <w:rPr>
          <w:rFonts w:ascii="Verdana" w:hAnsi="Verdana" w:cs="Verdana"/>
          <w:color w:val="212121"/>
          <w:sz w:val="28"/>
          <w:szCs w:val="28"/>
        </w:rPr>
        <w:instrText>HYPERLINK "http://econet.ru/category/zhizn"</w:instrText>
      </w:r>
      <w:r>
        <w:rPr>
          <w:rFonts w:ascii="Verdana" w:hAnsi="Verdana" w:cs="Verdana"/>
          <w:color w:val="212121"/>
          <w:sz w:val="28"/>
          <w:szCs w:val="28"/>
        </w:rPr>
        <w:fldChar w:fldCharType="separate"/>
      </w:r>
    </w:p>
    <w:p w:rsidR="00004701" w:rsidRDefault="00004701" w:rsidP="00004701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both"/>
        <w:rPr>
          <w:rFonts w:ascii="Verdana" w:hAnsi="Verdana" w:cs="Verdana"/>
          <w:color w:val="0E519E"/>
          <w:sz w:val="28"/>
          <w:szCs w:val="28"/>
        </w:rPr>
      </w:pPr>
      <w:r>
        <w:rPr>
          <w:rFonts w:ascii="Verdana" w:hAnsi="Verdana" w:cs="Verdana"/>
          <w:color w:val="0E519E"/>
          <w:kern w:val="1"/>
          <w:sz w:val="28"/>
          <w:szCs w:val="28"/>
        </w:rPr>
        <w:tab/>
      </w:r>
      <w:r>
        <w:rPr>
          <w:rFonts w:ascii="Verdana" w:hAnsi="Verdana" w:cs="Verdana"/>
          <w:color w:val="0E519E"/>
          <w:kern w:val="1"/>
          <w:sz w:val="28"/>
          <w:szCs w:val="28"/>
        </w:rPr>
        <w:tab/>
      </w:r>
    </w:p>
    <w:p w:rsidR="00004701" w:rsidRDefault="003F7DB8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</w:rPr>
      </w:pPr>
      <w:r>
        <w:rPr>
          <w:rFonts w:ascii="Verdana" w:hAnsi="Verdana" w:cs="Verdana"/>
          <w:color w:val="212121"/>
          <w:sz w:val="28"/>
          <w:szCs w:val="28"/>
        </w:rPr>
        <w:fldChar w:fldCharType="end"/>
      </w:r>
      <w:r w:rsidR="00004701">
        <w:rPr>
          <w:rFonts w:ascii="Verdana" w:hAnsi="Verdana" w:cs="Verdana"/>
          <w:b/>
          <w:bCs/>
          <w:color w:val="212121"/>
          <w:sz w:val="28"/>
          <w:szCs w:val="28"/>
        </w:rPr>
        <w:t>Если несколько объектов близки своими частотами вибраций</w:t>
      </w:r>
      <w:r w:rsidR="00004701">
        <w:rPr>
          <w:rFonts w:ascii="Verdana" w:hAnsi="Verdana" w:cs="Verdana"/>
          <w:color w:val="212121"/>
          <w:sz w:val="28"/>
          <w:szCs w:val="28"/>
        </w:rPr>
        <w:t xml:space="preserve">, они резонируют и усиливают </w:t>
      </w:r>
      <w:hyperlink r:id="rId17" w:history="1">
        <w:r w:rsidR="00004701">
          <w:rPr>
            <w:rFonts w:ascii="Verdana" w:hAnsi="Verdana" w:cs="Verdana"/>
            <w:color w:val="0E519E"/>
            <w:sz w:val="28"/>
            <w:szCs w:val="28"/>
          </w:rPr>
          <w:t>вибрации</w:t>
        </w:r>
      </w:hyperlink>
      <w:r w:rsidR="00004701">
        <w:rPr>
          <w:rFonts w:ascii="Verdana" w:hAnsi="Verdana" w:cs="Verdana"/>
          <w:color w:val="212121"/>
          <w:sz w:val="28"/>
          <w:szCs w:val="28"/>
        </w:rPr>
        <w:t xml:space="preserve"> друг друга, появляется синергетический эффект, то есть </w:t>
      </w:r>
      <w:r w:rsidR="00004701">
        <w:rPr>
          <w:rFonts w:ascii="Verdana" w:hAnsi="Verdana" w:cs="Verdana"/>
          <w:b/>
          <w:bCs/>
          <w:color w:val="212121"/>
          <w:sz w:val="28"/>
          <w:szCs w:val="28"/>
        </w:rPr>
        <w:t>каждый объект получает дополнительную энергию взаимодействия</w:t>
      </w:r>
      <w:r w:rsidR="00004701">
        <w:rPr>
          <w:rFonts w:ascii="Verdana" w:hAnsi="Verdana" w:cs="Verdana"/>
          <w:color w:val="212121"/>
          <w:sz w:val="28"/>
          <w:szCs w:val="28"/>
        </w:rPr>
        <w:t>. </w:t>
      </w:r>
    </w:p>
    <w:p w:rsidR="00004701" w:rsidRDefault="00004701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</w:rPr>
      </w:pPr>
    </w:p>
    <w:p w:rsidR="00004701" w:rsidRDefault="00004701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</w:rPr>
      </w:pPr>
      <w:r>
        <w:rPr>
          <w:rFonts w:ascii="Verdana" w:hAnsi="Verdana" w:cs="Verdana"/>
          <w:b/>
          <w:bCs/>
          <w:color w:val="212121"/>
          <w:sz w:val="28"/>
          <w:szCs w:val="28"/>
        </w:rPr>
        <w:t>Если объекты имеют несоизмеримые частоты</w:t>
      </w:r>
      <w:r>
        <w:rPr>
          <w:rFonts w:ascii="Verdana" w:hAnsi="Verdana" w:cs="Verdana"/>
          <w:color w:val="212121"/>
          <w:sz w:val="28"/>
          <w:szCs w:val="28"/>
        </w:rPr>
        <w:t xml:space="preserve">, то объект с большей энергией может подавить вибрации слабого объекта. В радиотехнике это называется «явление захвата». А в человеческом организме именно </w:t>
      </w:r>
      <w:r>
        <w:rPr>
          <w:rFonts w:ascii="Verdana" w:hAnsi="Verdana" w:cs="Verdana"/>
          <w:b/>
          <w:bCs/>
          <w:color w:val="212121"/>
          <w:sz w:val="28"/>
          <w:szCs w:val="28"/>
        </w:rPr>
        <w:t>так развивается болезнь при воздействии патогенных факторов</w:t>
      </w:r>
      <w:r>
        <w:rPr>
          <w:rFonts w:ascii="Verdana" w:hAnsi="Verdana" w:cs="Verdana"/>
          <w:color w:val="212121"/>
          <w:sz w:val="28"/>
          <w:szCs w:val="28"/>
        </w:rPr>
        <w:t>.</w:t>
      </w:r>
    </w:p>
    <w:p w:rsidR="00004701" w:rsidRDefault="00004701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</w:rPr>
      </w:pP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</w:rPr>
      </w:pPr>
      <w:r>
        <w:rPr>
          <w:rFonts w:ascii="Verdana" w:hAnsi="Verdana" w:cs="Verdana"/>
          <w:color w:val="212121"/>
          <w:sz w:val="28"/>
          <w:szCs w:val="28"/>
        </w:rPr>
        <w:t xml:space="preserve">Наша </w:t>
      </w:r>
      <w:hyperlink r:id="rId18" w:history="1">
        <w:r>
          <w:rPr>
            <w:rFonts w:ascii="Verdana" w:hAnsi="Verdana" w:cs="Verdana"/>
            <w:color w:val="0E519E"/>
            <w:sz w:val="28"/>
            <w:szCs w:val="28"/>
          </w:rPr>
          <w:t>жизнь</w:t>
        </w:r>
      </w:hyperlink>
      <w:r>
        <w:rPr>
          <w:rFonts w:ascii="Verdana" w:hAnsi="Verdana" w:cs="Verdana"/>
          <w:color w:val="212121"/>
          <w:sz w:val="28"/>
          <w:szCs w:val="28"/>
        </w:rPr>
        <w:t xml:space="preserve"> и здоровье зависит от того, как мы умеем «впитывать» полезные для нас вибрации, резонировать на созвучных нам частотах вселенной и отторгать от себя вредные вибрации, которые подавляют нашу жизненную силу.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</w:rPr>
      </w:pPr>
    </w:p>
    <w:p w:rsidR="00004701" w:rsidRDefault="00004701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</w:rPr>
      </w:pPr>
      <w:r>
        <w:rPr>
          <w:rFonts w:ascii="Verdana" w:hAnsi="Verdana" w:cs="Verdana"/>
          <w:b/>
          <w:bCs/>
          <w:color w:val="212121"/>
          <w:sz w:val="28"/>
          <w:szCs w:val="28"/>
        </w:rPr>
        <w:t>Исследования частот частей человеческого тела с помощью современных приборов спектрального анализа (исследования доктора Роберта Беккера) дают следующие данные:</w:t>
      </w:r>
    </w:p>
    <w:p w:rsidR="00004701" w:rsidRDefault="00004701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</w:rPr>
      </w:pPr>
    </w:p>
    <w:p w:rsidR="00004701" w:rsidRPr="009C19FE" w:rsidRDefault="00004701" w:rsidP="009C19FE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</w:rPr>
      </w:pPr>
      <w:r>
        <w:rPr>
          <w:rFonts w:ascii="Verdana" w:hAnsi="Verdana" w:cs="Verdana"/>
          <w:color w:val="212121"/>
          <w:sz w:val="28"/>
          <w:szCs w:val="28"/>
        </w:rPr>
        <w:t>1. Средняя частота человеческого организма в дневное время 62-68 МГц.</w:t>
      </w:r>
      <w:bookmarkStart w:id="0" w:name="_GoBack"/>
      <w:bookmarkEnd w:id="0"/>
      <w:r>
        <w:rPr>
          <w:rFonts w:ascii="Times" w:hAnsi="Times" w:cs="Times"/>
          <w:sz w:val="32"/>
          <w:szCs w:val="32"/>
          <w:u w:color="0000E9"/>
        </w:rPr>
        <w:t> 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2. Частота частей тела здорового человека в диапазоне 62-78 МГц, если частота падает, значит, иммунная система понесла урон. 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3. Основная частота мозга может быть в пределах 80-82 МГц.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4. Диапазон частот мозга 72-90 МГц.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5. Нормальная частота мозга 72 МГц.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6. Частота частей человеческого тела: от шеи вверх лежит в диапазоне 72-78 МГц.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7. Частота частей человеческого тела: от шеи вниз лежит в диапазоне 60-68 МГц.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8. Частота щитовидной железы и паращитовидных желез 62-68 МГц.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lastRenderedPageBreak/>
        <w:t>9. Частота вилочковой железы 65-68 МГц.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10. Частота сердца 67-70 МГц.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11. Частота легких 58-65 МГц.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12. Частота печени 55-60 МГц.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13. Частота поджелудочной железы 60-80 МГц.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 xml:space="preserve">14. Частота костей 43 </w:t>
      </w:r>
      <w:proofErr w:type="spellStart"/>
      <w:r>
        <w:rPr>
          <w:rFonts w:ascii="Verdana" w:hAnsi="Verdana" w:cs="Verdana"/>
          <w:color w:val="212121"/>
          <w:sz w:val="28"/>
          <w:szCs w:val="28"/>
          <w:u w:color="0000E9"/>
        </w:rPr>
        <w:t>Мгц</w:t>
      </w:r>
      <w:proofErr w:type="spellEnd"/>
      <w:r>
        <w:rPr>
          <w:rFonts w:ascii="Verdana" w:hAnsi="Verdana" w:cs="Verdana"/>
          <w:color w:val="212121"/>
          <w:sz w:val="28"/>
          <w:szCs w:val="28"/>
          <w:u w:color="0000E9"/>
        </w:rPr>
        <w:t>, при такой частоте кости не имеют своего иммунитета, не смотря на свою твердость. Их защищают мягкие ткани с более высокой собственной частотой.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 </w:t>
      </w:r>
    </w:p>
    <w:p w:rsidR="00004701" w:rsidRDefault="00004701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b/>
          <w:bCs/>
          <w:color w:val="212121"/>
          <w:sz w:val="28"/>
          <w:szCs w:val="28"/>
          <w:u w:color="0000E9"/>
        </w:rPr>
        <w:t>Простуда и грипп</w:t>
      </w:r>
      <w:r>
        <w:rPr>
          <w:rFonts w:ascii="Verdana" w:hAnsi="Verdana" w:cs="Verdana"/>
          <w:color w:val="212121"/>
          <w:sz w:val="28"/>
          <w:szCs w:val="28"/>
          <w:u w:color="0000E9"/>
        </w:rPr>
        <w:t xml:space="preserve"> начнется у человека, если частота падает до 57-60 МГц, </w:t>
      </w:r>
    </w:p>
    <w:p w:rsidR="00004701" w:rsidRDefault="00004701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  <w:u w:color="0000E9"/>
        </w:rPr>
      </w:pPr>
    </w:p>
    <w:p w:rsidR="00004701" w:rsidRDefault="00004701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b/>
          <w:bCs/>
          <w:color w:val="212121"/>
          <w:sz w:val="28"/>
          <w:szCs w:val="28"/>
          <w:u w:color="0000E9"/>
        </w:rPr>
        <w:t>Если частота падает ниже 58 МГц, наступает любая болезнь, в зависимости от ее патогенного источника. </w:t>
      </w:r>
    </w:p>
    <w:p w:rsidR="00004701" w:rsidRDefault="00004701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  <w:u w:color="0000E9"/>
        </w:rPr>
      </w:pPr>
    </w:p>
    <w:p w:rsidR="00004701" w:rsidRDefault="00004701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b/>
          <w:bCs/>
          <w:color w:val="212121"/>
          <w:sz w:val="28"/>
          <w:szCs w:val="28"/>
          <w:u w:color="0000E9"/>
        </w:rPr>
        <w:t>Грибковые инфекции</w:t>
      </w:r>
      <w:r>
        <w:rPr>
          <w:rFonts w:ascii="Verdana" w:hAnsi="Verdana" w:cs="Verdana"/>
          <w:color w:val="212121"/>
          <w:sz w:val="28"/>
          <w:szCs w:val="28"/>
          <w:u w:color="0000E9"/>
        </w:rPr>
        <w:t xml:space="preserve"> разрастаются при падении частоты ниже 55 МГц </w:t>
      </w:r>
    </w:p>
    <w:p w:rsidR="00004701" w:rsidRDefault="00004701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  <w:u w:color="0000E9"/>
        </w:rPr>
      </w:pPr>
    </w:p>
    <w:p w:rsidR="00004701" w:rsidRDefault="00004701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b/>
          <w:bCs/>
          <w:color w:val="212121"/>
          <w:sz w:val="28"/>
          <w:szCs w:val="28"/>
          <w:u w:color="0000E9"/>
        </w:rPr>
        <w:t>Восприимчивость к раку</w:t>
      </w:r>
      <w:r>
        <w:rPr>
          <w:rFonts w:ascii="Verdana" w:hAnsi="Verdana" w:cs="Verdana"/>
          <w:color w:val="212121"/>
          <w:sz w:val="28"/>
          <w:szCs w:val="28"/>
          <w:u w:color="0000E9"/>
        </w:rPr>
        <w:t xml:space="preserve"> наступает при частоте 42 МГц </w:t>
      </w:r>
    </w:p>
    <w:p w:rsidR="00004701" w:rsidRDefault="00004701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  <w:u w:color="0000E9"/>
        </w:rPr>
      </w:pPr>
    </w:p>
    <w:p w:rsidR="00004701" w:rsidRDefault="00004701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b/>
          <w:bCs/>
          <w:color w:val="212121"/>
          <w:sz w:val="28"/>
          <w:szCs w:val="28"/>
          <w:u w:color="0000E9"/>
        </w:rPr>
        <w:t>Падение частоты до 25 МГц – коллапс, смерть. </w:t>
      </w:r>
    </w:p>
    <w:p w:rsidR="00004701" w:rsidRDefault="00004701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  <w:u w:color="0000E9"/>
        </w:rPr>
      </w:pP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 xml:space="preserve">Следует принимать особые меры защиты против появления звуковых колебаний со следующими частотами, потому что </w:t>
      </w:r>
      <w:r>
        <w:rPr>
          <w:rFonts w:ascii="Verdana" w:hAnsi="Verdana" w:cs="Verdana"/>
          <w:b/>
          <w:bCs/>
          <w:color w:val="212121"/>
          <w:sz w:val="28"/>
          <w:szCs w:val="28"/>
          <w:u w:color="0000E9"/>
        </w:rPr>
        <w:t>совпадение частот приводит к возникновению резонанса</w:t>
      </w:r>
      <w:r>
        <w:rPr>
          <w:rFonts w:ascii="Verdana" w:hAnsi="Verdana" w:cs="Verdana"/>
          <w:color w:val="212121"/>
          <w:sz w:val="28"/>
          <w:szCs w:val="28"/>
          <w:u w:color="0000E9"/>
        </w:rPr>
        <w:t>: </w:t>
      </w:r>
    </w:p>
    <w:p w:rsidR="00004701" w:rsidRDefault="00004701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  <w:u w:color="0000E9"/>
        </w:rPr>
      </w:pP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• 20-30 Гц (резонанс головы) 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• 40-100 Гц (резонанс глаз) 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• 0.5-13 Гц (резонанс вестибулярного аппарата) 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• 4-6 Гц (резонанс сердца) 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• 2-3 Гц (резонанс желудка) 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• 2-4 Гц (резонанс кишечника) 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• 6-8 Гц (резонанс почек) 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• 2-5 Гц (резонанс рук).</w:t>
      </w:r>
    </w:p>
    <w:p w:rsidR="00004701" w:rsidRDefault="00004701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  <w:u w:color="0000E9"/>
        </w:rPr>
      </w:pPr>
    </w:p>
    <w:p w:rsidR="00004701" w:rsidRDefault="00004701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  <w:u w:color="0000E9"/>
        </w:rPr>
      </w:pPr>
    </w:p>
    <w:p w:rsidR="00004701" w:rsidRDefault="00004701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b/>
          <w:bCs/>
          <w:color w:val="212121"/>
          <w:sz w:val="36"/>
          <w:szCs w:val="36"/>
          <w:u w:color="0000E9"/>
        </w:rPr>
        <w:t>Когда же возникают разрушительные вибрации?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lastRenderedPageBreak/>
        <w:t> 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Оказывается, они появляются у человека в результате действия его негативных личностных качеств или эмоций: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 </w:t>
      </w:r>
    </w:p>
    <w:p w:rsidR="00004701" w:rsidRDefault="00004701" w:rsidP="00004701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горе дает вибрации – от 0,1 до 2 герц;</w:t>
      </w:r>
    </w:p>
    <w:p w:rsidR="00004701" w:rsidRDefault="003F7DB8" w:rsidP="00004701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both"/>
        <w:rPr>
          <w:rFonts w:ascii="Verdana" w:hAnsi="Verdana" w:cs="Verdana"/>
          <w:color w:val="212121"/>
          <w:sz w:val="28"/>
          <w:szCs w:val="28"/>
          <w:u w:color="0000E9"/>
        </w:rPr>
      </w:pPr>
      <w:hyperlink r:id="rId19" w:history="1">
        <w:r w:rsidR="00004701">
          <w:rPr>
            <w:rFonts w:ascii="Verdana" w:hAnsi="Verdana" w:cs="Verdana"/>
            <w:color w:val="0E519E"/>
            <w:sz w:val="28"/>
            <w:szCs w:val="28"/>
            <w:u w:color="0000E9"/>
          </w:rPr>
          <w:t>страх</w:t>
        </w:r>
      </w:hyperlink>
      <w:r w:rsidR="00004701">
        <w:rPr>
          <w:rFonts w:ascii="Verdana" w:hAnsi="Verdana" w:cs="Verdana"/>
          <w:color w:val="212121"/>
          <w:sz w:val="28"/>
          <w:szCs w:val="28"/>
          <w:u w:color="0000E9"/>
        </w:rPr>
        <w:t xml:space="preserve"> от 0,2 до 2,2 герц;</w:t>
      </w:r>
    </w:p>
    <w:p w:rsidR="00004701" w:rsidRDefault="00004701" w:rsidP="00004701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обида – от 0,6 до 3,3 герц;</w:t>
      </w:r>
    </w:p>
    <w:p w:rsidR="00004701" w:rsidRDefault="00004701" w:rsidP="00004701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раздражение – от 0,9 до 3,8 герц; ;</w:t>
      </w:r>
    </w:p>
    <w:p w:rsidR="00004701" w:rsidRDefault="00004701" w:rsidP="00004701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возмущение – от 0,6 до 1,9 герц;</w:t>
      </w:r>
    </w:p>
    <w:p w:rsidR="00004701" w:rsidRDefault="00004701" w:rsidP="00004701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самость – дает вибрации максимально 2,8 герц;</w:t>
      </w:r>
    </w:p>
    <w:p w:rsidR="00004701" w:rsidRDefault="00004701" w:rsidP="00004701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вспыльчивость (гневливость)- 0,9 герц;</w:t>
      </w:r>
    </w:p>
    <w:p w:rsidR="00004701" w:rsidRDefault="00004701" w:rsidP="00004701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вспышка ярости – 0,5 герц; гнев – 1,4 герц;</w:t>
      </w:r>
    </w:p>
    <w:p w:rsidR="00004701" w:rsidRDefault="00004701" w:rsidP="00004701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гордыня – 0,8 герц; гордость – 3,1 герц;</w:t>
      </w:r>
    </w:p>
    <w:p w:rsidR="00004701" w:rsidRDefault="00004701" w:rsidP="00004701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пренебрежение – 1,5 герц;</w:t>
      </w:r>
    </w:p>
    <w:p w:rsidR="00004701" w:rsidRDefault="00004701" w:rsidP="00004701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превосходство – 1,9герц,</w:t>
      </w:r>
    </w:p>
    <w:p w:rsidR="00004701" w:rsidRDefault="00004701" w:rsidP="00004701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жалость – 3 герц.</w:t>
      </w:r>
    </w:p>
    <w:p w:rsidR="00004701" w:rsidRDefault="00004701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  <w:u w:color="0000E9"/>
        </w:rPr>
      </w:pP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b/>
          <w:bCs/>
          <w:color w:val="212121"/>
          <w:sz w:val="36"/>
          <w:szCs w:val="36"/>
          <w:u w:color="0000E9"/>
        </w:rPr>
        <w:t>Если человек живет чувствами, то он имеет совершенно другие вибрации:</w:t>
      </w:r>
    </w:p>
    <w:p w:rsidR="00004701" w:rsidRDefault="00004701" w:rsidP="00004701">
      <w:pPr>
        <w:widowControl w:val="0"/>
        <w:autoSpaceDE w:val="0"/>
        <w:autoSpaceDN w:val="0"/>
        <w:adjustRightInd w:val="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 </w:t>
      </w:r>
    </w:p>
    <w:p w:rsidR="00004701" w:rsidRDefault="00004701" w:rsidP="00004701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соответствие – от 38 герц и выше;</w:t>
      </w:r>
    </w:p>
    <w:p w:rsidR="00004701" w:rsidRDefault="00004701" w:rsidP="00004701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приятие Мира таким, какой он есть, без возмущения и других негативных эмоций – 46 герц;</w:t>
      </w:r>
    </w:p>
    <w:p w:rsidR="00004701" w:rsidRDefault="00004701" w:rsidP="00004701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великодушие – 95 герц;</w:t>
      </w:r>
    </w:p>
    <w:p w:rsidR="00004701" w:rsidRDefault="00004701" w:rsidP="00004701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вибрации благодарности  – 45 герц;</w:t>
      </w:r>
    </w:p>
    <w:p w:rsidR="00004701" w:rsidRDefault="00004701" w:rsidP="00004701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сердечной благодарности – от 140 герц и выше;</w:t>
      </w:r>
    </w:p>
    <w:p w:rsidR="00004701" w:rsidRDefault="00004701" w:rsidP="00004701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единство с другими людьми – 144 герц и выше;</w:t>
      </w:r>
    </w:p>
    <w:p w:rsidR="00004701" w:rsidRDefault="00004701" w:rsidP="00004701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сострадание – от 150 герц и выше, (а жалость только 3 герца);</w:t>
      </w:r>
    </w:p>
    <w:p w:rsidR="00004701" w:rsidRDefault="003F7DB8" w:rsidP="00004701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both"/>
        <w:rPr>
          <w:rFonts w:ascii="Verdana" w:hAnsi="Verdana" w:cs="Verdana"/>
          <w:color w:val="212121"/>
          <w:sz w:val="28"/>
          <w:szCs w:val="28"/>
          <w:u w:color="0000E9"/>
        </w:rPr>
      </w:pPr>
      <w:hyperlink r:id="rId20" w:history="1">
        <w:proofErr w:type="spellStart"/>
        <w:r w:rsidR="00004701">
          <w:rPr>
            <w:rFonts w:ascii="Verdana" w:hAnsi="Verdana" w:cs="Verdana"/>
            <w:color w:val="0E519E"/>
            <w:sz w:val="28"/>
            <w:szCs w:val="28"/>
            <w:u w:color="0000E9"/>
          </w:rPr>
          <w:t>любовь</w:t>
        </w:r>
      </w:hyperlink>
      <w:r w:rsidR="00004701">
        <w:rPr>
          <w:rFonts w:ascii="Verdana" w:hAnsi="Verdana" w:cs="Verdana"/>
          <w:color w:val="212121"/>
          <w:sz w:val="28"/>
          <w:szCs w:val="28"/>
          <w:u w:color="0000E9"/>
        </w:rPr>
        <w:t>,что</w:t>
      </w:r>
      <w:proofErr w:type="spellEnd"/>
      <w:r w:rsidR="00004701">
        <w:rPr>
          <w:rFonts w:ascii="Verdana" w:hAnsi="Verdana" w:cs="Verdana"/>
          <w:color w:val="212121"/>
          <w:sz w:val="28"/>
          <w:szCs w:val="28"/>
          <w:u w:color="0000E9"/>
        </w:rPr>
        <w:t xml:space="preserve"> называется головой то есть, когда человек понимает, что любовь это хорошее, светлое чувство и большая сила, но сердцем любить еще не получается – 50 герц;</w:t>
      </w:r>
    </w:p>
    <w:p w:rsidR="00004701" w:rsidRDefault="00004701" w:rsidP="00004701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любовь, которую человек генерирует своим сердцем ко всем без исключения людям и всему живому – от 150 герц и выше;</w:t>
      </w:r>
    </w:p>
    <w:p w:rsidR="00004701" w:rsidRDefault="00004701" w:rsidP="00004701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Verdana" w:hAnsi="Verdana" w:cs="Verdana"/>
          <w:color w:val="212121"/>
          <w:sz w:val="28"/>
          <w:szCs w:val="28"/>
          <w:u w:color="0000E9"/>
        </w:rPr>
      </w:pPr>
      <w:r>
        <w:rPr>
          <w:rFonts w:ascii="Verdana" w:hAnsi="Verdana" w:cs="Verdana"/>
          <w:color w:val="212121"/>
          <w:sz w:val="28"/>
          <w:szCs w:val="28"/>
          <w:u w:color="0000E9"/>
        </w:rPr>
        <w:t>любовь безусловная, жертвенная, принятая во вселенной, – от 205 герц и выше.</w:t>
      </w:r>
    </w:p>
    <w:p w:rsidR="00004701" w:rsidRDefault="00004701" w:rsidP="00004701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212121"/>
          <w:sz w:val="28"/>
          <w:szCs w:val="28"/>
          <w:u w:color="0000E9"/>
        </w:rPr>
      </w:pPr>
    </w:p>
    <w:p w:rsidR="006E4582" w:rsidRDefault="00004701" w:rsidP="00004701">
      <w:r>
        <w:rPr>
          <w:rFonts w:ascii="Verdana" w:hAnsi="Verdana" w:cs="Verdana"/>
          <w:b/>
          <w:bCs/>
          <w:color w:val="212121"/>
          <w:sz w:val="28"/>
          <w:szCs w:val="28"/>
          <w:u w:color="0000E9"/>
        </w:rPr>
        <w:lastRenderedPageBreak/>
        <w:t xml:space="preserve">Сдвинуть свой частотный спектр в сторону увеличения можно свежими продуктами и травами, эфирными </w:t>
      </w:r>
      <w:proofErr w:type="spellStart"/>
      <w:r>
        <w:rPr>
          <w:rFonts w:ascii="Verdana" w:hAnsi="Verdana" w:cs="Verdana"/>
          <w:b/>
          <w:bCs/>
          <w:color w:val="212121"/>
          <w:sz w:val="28"/>
          <w:szCs w:val="28"/>
          <w:u w:color="0000E9"/>
        </w:rPr>
        <w:t>маслами</w:t>
      </w:r>
      <w:proofErr w:type="gramStart"/>
      <w:r>
        <w:rPr>
          <w:rFonts w:ascii="Verdana" w:hAnsi="Verdana" w:cs="Verdana"/>
          <w:b/>
          <w:bCs/>
          <w:color w:val="212121"/>
          <w:sz w:val="28"/>
          <w:szCs w:val="28"/>
          <w:u w:color="0000E9"/>
        </w:rPr>
        <w:t>.</w:t>
      </w:r>
      <w:r>
        <w:rPr>
          <w:rFonts w:ascii="Verdana" w:hAnsi="Verdana" w:cs="Verdana"/>
          <w:color w:val="212121"/>
          <w:sz w:val="28"/>
          <w:szCs w:val="28"/>
          <w:u w:color="0000E9"/>
        </w:rPr>
        <w:t>о</w:t>
      </w:r>
      <w:proofErr w:type="gramEnd"/>
      <w:r>
        <w:rPr>
          <w:rFonts w:ascii="Verdana" w:hAnsi="Verdana" w:cs="Verdana"/>
          <w:color w:val="212121"/>
          <w:sz w:val="28"/>
          <w:szCs w:val="28"/>
          <w:u w:color="0000E9"/>
        </w:rPr>
        <w:t>публиковано</w:t>
      </w:r>
      <w:proofErr w:type="spellEnd"/>
      <w:r>
        <w:rPr>
          <w:rFonts w:ascii="Verdana" w:hAnsi="Verdana" w:cs="Verdana"/>
          <w:color w:val="212121"/>
          <w:sz w:val="28"/>
          <w:szCs w:val="28"/>
          <w:u w:color="0000E9"/>
        </w:rPr>
        <w:t> </w:t>
      </w:r>
      <w:proofErr w:type="spellStart"/>
      <w:r w:rsidR="003F7DB8">
        <w:fldChar w:fldCharType="begin"/>
      </w:r>
      <w:r w:rsidR="00F36C9D">
        <w:instrText>HYPERLINK "http://econet.ru/"</w:instrText>
      </w:r>
      <w:r w:rsidR="003F7DB8">
        <w:fldChar w:fldCharType="separate"/>
      </w:r>
      <w:r>
        <w:rPr>
          <w:rFonts w:ascii="Verdana" w:hAnsi="Verdana" w:cs="Verdana"/>
          <w:color w:val="0E519E"/>
          <w:sz w:val="28"/>
          <w:szCs w:val="28"/>
          <w:u w:color="0000E9"/>
        </w:rPr>
        <w:t>econet.ru</w:t>
      </w:r>
      <w:proofErr w:type="spellEnd"/>
      <w:r w:rsidR="003F7DB8">
        <w:fldChar w:fldCharType="end"/>
      </w:r>
    </w:p>
    <w:p w:rsidR="006E4582" w:rsidRDefault="006E4582" w:rsidP="006E4582"/>
    <w:p w:rsidR="006E4582" w:rsidRPr="006E4582" w:rsidRDefault="006E4582" w:rsidP="006E4582">
      <w:pPr>
        <w:shd w:val="clear" w:color="auto" w:fill="FFFFFF"/>
        <w:ind w:firstLine="480"/>
        <w:jc w:val="center"/>
        <w:textAlignment w:val="top"/>
        <w:outlineLvl w:val="1"/>
        <w:rPr>
          <w:rFonts w:ascii="Tahoma" w:eastAsia="Times New Roman" w:hAnsi="Tahoma" w:cs="Tahoma"/>
          <w:color w:val="5F5F5F"/>
          <w:kern w:val="36"/>
          <w:sz w:val="48"/>
          <w:szCs w:val="48"/>
          <w:lang w:eastAsia="ru-RU"/>
        </w:rPr>
      </w:pPr>
      <w:r w:rsidRPr="006E4582">
        <w:rPr>
          <w:rFonts w:ascii="Tahoma" w:eastAsia="Times New Roman" w:hAnsi="Tahoma" w:cs="Tahoma"/>
          <w:color w:val="5F5F5F"/>
          <w:kern w:val="36"/>
          <w:sz w:val="48"/>
          <w:lang w:eastAsia="ru-RU"/>
        </w:rPr>
        <w:t xml:space="preserve">   Работа с </w:t>
      </w:r>
      <w:proofErr w:type="spellStart"/>
      <w:r w:rsidRPr="006E4582">
        <w:rPr>
          <w:rFonts w:ascii="Tahoma" w:eastAsia="Times New Roman" w:hAnsi="Tahoma" w:cs="Tahoma"/>
          <w:color w:val="5F5F5F"/>
          <w:kern w:val="36"/>
          <w:sz w:val="48"/>
          <w:lang w:eastAsia="ru-RU"/>
        </w:rPr>
        <w:t>чакрами</w:t>
      </w:r>
      <w:proofErr w:type="spellEnd"/>
      <w:r w:rsidRPr="006E4582">
        <w:rPr>
          <w:rFonts w:ascii="Tahoma" w:eastAsia="Times New Roman" w:hAnsi="Tahoma" w:cs="Tahoma"/>
          <w:color w:val="5F5F5F"/>
          <w:kern w:val="36"/>
          <w:sz w:val="48"/>
          <w:lang w:eastAsia="ru-RU"/>
        </w:rPr>
        <w:t xml:space="preserve"> и тонами: </w:t>
      </w:r>
      <w:proofErr w:type="spellStart"/>
      <w:r w:rsidRPr="006E4582">
        <w:rPr>
          <w:rFonts w:ascii="Tahoma" w:eastAsia="Times New Roman" w:hAnsi="Tahoma" w:cs="Tahoma"/>
          <w:color w:val="5F5F5F"/>
          <w:kern w:val="36"/>
          <w:sz w:val="48"/>
          <w:lang w:eastAsia="ru-RU"/>
        </w:rPr>
        <w:t>двенадцатичакровая</w:t>
      </w:r>
      <w:proofErr w:type="spellEnd"/>
      <w:r w:rsidRPr="006E4582">
        <w:rPr>
          <w:rFonts w:ascii="Tahoma" w:eastAsia="Times New Roman" w:hAnsi="Tahoma" w:cs="Tahoma"/>
          <w:color w:val="5F5F5F"/>
          <w:kern w:val="36"/>
          <w:sz w:val="48"/>
          <w:lang w:eastAsia="ru-RU"/>
        </w:rPr>
        <w:t xml:space="preserve"> система</w:t>
      </w:r>
    </w:p>
    <w:p w:rsidR="006E4582" w:rsidRPr="006E4582" w:rsidRDefault="006E4582" w:rsidP="006E4582">
      <w:pPr>
        <w:shd w:val="clear" w:color="auto" w:fill="FFFFFF"/>
        <w:ind w:firstLine="480"/>
        <w:jc w:val="both"/>
        <w:textAlignment w:val="top"/>
        <w:rPr>
          <w:rFonts w:ascii="Tahoma" w:eastAsia="Times New Roman" w:hAnsi="Tahoma" w:cs="Tahoma"/>
          <w:color w:val="5F5F5F"/>
          <w:sz w:val="21"/>
          <w:szCs w:val="21"/>
          <w:lang w:eastAsia="ru-RU"/>
        </w:rPr>
      </w:pPr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 xml:space="preserve">   Существует множество теорий, закрепляющих определенные тона за </w:t>
      </w:r>
      <w:proofErr w:type="spellStart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>чакрами</w:t>
      </w:r>
      <w:proofErr w:type="spellEnd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>. Каждая культура работает со своей собственной шкалой: хроматической, тональной, атональной, опирающейся на октаву или на пять нот и т. д.</w:t>
      </w:r>
    </w:p>
    <w:p w:rsidR="006E4582" w:rsidRPr="006E4582" w:rsidRDefault="006E4582" w:rsidP="006E4582">
      <w:pPr>
        <w:shd w:val="clear" w:color="auto" w:fill="FFFFFF"/>
        <w:ind w:firstLine="480"/>
        <w:jc w:val="both"/>
        <w:textAlignment w:val="top"/>
        <w:rPr>
          <w:rFonts w:ascii="Tahoma" w:eastAsia="Times New Roman" w:hAnsi="Tahoma" w:cs="Tahoma"/>
          <w:color w:val="5F5F5F"/>
          <w:sz w:val="21"/>
          <w:szCs w:val="21"/>
          <w:lang w:eastAsia="ru-RU"/>
        </w:rPr>
      </w:pPr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 xml:space="preserve">   В соответствии с </w:t>
      </w:r>
      <w:proofErr w:type="spellStart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>двенадцатичакровой</w:t>
      </w:r>
      <w:proofErr w:type="spellEnd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 xml:space="preserve"> системой человеческое тело настроено на ноту ля. У каждой </w:t>
      </w:r>
      <w:proofErr w:type="spellStart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>чакры</w:t>
      </w:r>
      <w:proofErr w:type="spellEnd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 xml:space="preserve"> имеются внутренний и внешний круги. Внутренний круг отражает </w:t>
      </w:r>
      <w:proofErr w:type="gramStart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 xml:space="preserve">дух </w:t>
      </w:r>
      <w:proofErr w:type="spellStart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>овное</w:t>
      </w:r>
      <w:proofErr w:type="spellEnd"/>
      <w:proofErr w:type="gramEnd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 xml:space="preserve"> «я», а внешний – личность человека. Нота ля настраивает внутренний круг каждой </w:t>
      </w:r>
      <w:proofErr w:type="spellStart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>чакры</w:t>
      </w:r>
      <w:proofErr w:type="spellEnd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 xml:space="preserve"> на все оставшиеся, естественным образом приводя систему к балансу. С другой стороны, у каждого внешнего круга </w:t>
      </w:r>
      <w:proofErr w:type="spellStart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>чакры</w:t>
      </w:r>
      <w:proofErr w:type="spellEnd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 xml:space="preserve"> имеется свой уникальный тон. Другой подход к настройке </w:t>
      </w:r>
      <w:proofErr w:type="spellStart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>чакр</w:t>
      </w:r>
      <w:proofErr w:type="spellEnd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 xml:space="preserve"> – это работа с внешним кругом и его настройка на присущую ему ноту; таким </w:t>
      </w:r>
      <w:proofErr w:type="gramStart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>образом</w:t>
      </w:r>
      <w:proofErr w:type="gramEnd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 xml:space="preserve"> система приводится к балансу снаружи. Тона могут и исцелять, и причинять вред. Посторонние тона, не соответствующие частоте тела, определенной </w:t>
      </w:r>
      <w:proofErr w:type="spellStart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>чакре</w:t>
      </w:r>
      <w:proofErr w:type="spellEnd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>, органу, создают диссонанс (болезнь). Благоприятные тона смешиваются с вашей внутренней гармоникой и поддерживают вашу силу.</w:t>
      </w:r>
    </w:p>
    <w:p w:rsidR="006E4582" w:rsidRPr="006E4582" w:rsidRDefault="006E4582" w:rsidP="006E4582">
      <w:pPr>
        <w:shd w:val="clear" w:color="auto" w:fill="FFFFFF"/>
        <w:ind w:firstLine="480"/>
        <w:jc w:val="both"/>
        <w:textAlignment w:val="top"/>
        <w:rPr>
          <w:rFonts w:ascii="Tahoma" w:eastAsia="Times New Roman" w:hAnsi="Tahoma" w:cs="Tahoma"/>
          <w:color w:val="5F5F5F"/>
          <w:sz w:val="21"/>
          <w:szCs w:val="21"/>
          <w:lang w:eastAsia="ru-RU"/>
        </w:rPr>
      </w:pPr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>   Далее даны значения основных тоновых вибраций, используемых на Западе; они основываются на октаве.</w:t>
      </w:r>
    </w:p>
    <w:p w:rsidR="006E4582" w:rsidRPr="006E4582" w:rsidRDefault="006E4582" w:rsidP="006E4582">
      <w:pPr>
        <w:shd w:val="clear" w:color="auto" w:fill="FFFFFF"/>
        <w:ind w:firstLine="480"/>
        <w:jc w:val="both"/>
        <w:textAlignment w:val="top"/>
        <w:rPr>
          <w:rFonts w:ascii="Tahoma" w:eastAsia="Times New Roman" w:hAnsi="Tahoma" w:cs="Tahoma"/>
          <w:color w:val="5F5F5F"/>
          <w:sz w:val="21"/>
          <w:szCs w:val="21"/>
          <w:lang w:eastAsia="ru-RU"/>
        </w:rPr>
      </w:pPr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>    </w:t>
      </w:r>
    </w:p>
    <w:p w:rsidR="006E4582" w:rsidRPr="006E4582" w:rsidRDefault="006E4582" w:rsidP="006E4582">
      <w:pPr>
        <w:shd w:val="clear" w:color="auto" w:fill="FFFFFF"/>
        <w:ind w:firstLine="480"/>
        <w:jc w:val="both"/>
        <w:textAlignment w:val="top"/>
        <w:rPr>
          <w:rFonts w:ascii="Tahoma" w:eastAsia="Times New Roman" w:hAnsi="Tahoma" w:cs="Tahoma"/>
          <w:color w:val="5F5F5F"/>
          <w:sz w:val="21"/>
          <w:szCs w:val="21"/>
          <w:lang w:eastAsia="ru-RU"/>
        </w:rPr>
      </w:pPr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>    </w:t>
      </w:r>
    </w:p>
    <w:p w:rsidR="006E4582" w:rsidRPr="006E4582" w:rsidRDefault="006E4582" w:rsidP="006E4582">
      <w:pPr>
        <w:shd w:val="clear" w:color="auto" w:fill="FFFFFF"/>
        <w:jc w:val="center"/>
        <w:rPr>
          <w:rFonts w:ascii="Tahoma" w:eastAsia="Times New Roman" w:hAnsi="Tahoma" w:cs="Tahoma"/>
          <w:color w:val="5F5F5F"/>
          <w:sz w:val="16"/>
          <w:szCs w:val="16"/>
          <w:lang w:eastAsia="ru-RU"/>
        </w:rPr>
      </w:pPr>
      <w:r>
        <w:rPr>
          <w:rFonts w:ascii="Tahoma" w:eastAsia="Times New Roman" w:hAnsi="Tahoma" w:cs="Tahoma"/>
          <w:noProof/>
          <w:color w:val="5F5F5F"/>
          <w:sz w:val="16"/>
          <w:szCs w:val="16"/>
          <w:lang w:eastAsia="ru-RU"/>
        </w:rPr>
        <w:drawing>
          <wp:inline distT="0" distB="0" distL="0" distR="0">
            <wp:extent cx="6005865" cy="2815074"/>
            <wp:effectExtent l="19050" t="0" r="0" b="0"/>
            <wp:docPr id="11" name="Рисунок 1" descr="Тонкое тело. Полная энциклопедия биоэнергетической медици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онкое тело. Полная энциклопедия биоэнергетической медицины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181" cy="2817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582" w:rsidRPr="006E4582" w:rsidRDefault="006E4582" w:rsidP="006E4582">
      <w:pPr>
        <w:shd w:val="clear" w:color="auto" w:fill="FFFFFF"/>
        <w:ind w:firstLine="480"/>
        <w:jc w:val="both"/>
        <w:textAlignment w:val="top"/>
        <w:rPr>
          <w:rFonts w:ascii="Tahoma" w:eastAsia="Times New Roman" w:hAnsi="Tahoma" w:cs="Tahoma"/>
          <w:color w:val="5F5F5F"/>
          <w:sz w:val="21"/>
          <w:szCs w:val="21"/>
          <w:lang w:eastAsia="ru-RU"/>
        </w:rPr>
      </w:pPr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>   Диезы и бемоли</w:t>
      </w:r>
    </w:p>
    <w:p w:rsidR="006E4582" w:rsidRPr="006E4582" w:rsidRDefault="006E4582" w:rsidP="006E4582">
      <w:pPr>
        <w:shd w:val="clear" w:color="auto" w:fill="FFFFFF"/>
        <w:ind w:firstLine="480"/>
        <w:jc w:val="both"/>
        <w:textAlignment w:val="top"/>
        <w:rPr>
          <w:rFonts w:ascii="Tahoma" w:eastAsia="Times New Roman" w:hAnsi="Tahoma" w:cs="Tahoma"/>
          <w:color w:val="5F5F5F"/>
          <w:sz w:val="21"/>
          <w:szCs w:val="21"/>
          <w:lang w:eastAsia="ru-RU"/>
        </w:rPr>
      </w:pPr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>   Диезы приносят духовную реальность в реальность материальную. Фа-диез, например, активирует ту часть вашего внутреннего духа, которая связывает вас с требующимися в данный момент силами. Бемоли дают высвобождение. Соль-бемоль, например, отталкивает любые негативные силы, мешающие вашему духовному предназначению. Различием в работе с бемолями и диезами является намерение. Если вы желаете избавиться от чего-то, думайте о бемолях, если же хотите что-то привлечь – думайте о диезах.</w:t>
      </w:r>
    </w:p>
    <w:p w:rsidR="006E4582" w:rsidRPr="006E4582" w:rsidRDefault="006E4582" w:rsidP="006E4582">
      <w:pPr>
        <w:shd w:val="clear" w:color="auto" w:fill="FFFFFF"/>
        <w:ind w:firstLine="480"/>
        <w:jc w:val="both"/>
        <w:textAlignment w:val="top"/>
        <w:rPr>
          <w:rFonts w:ascii="Tahoma" w:eastAsia="Times New Roman" w:hAnsi="Tahoma" w:cs="Tahoma"/>
          <w:color w:val="5F5F5F"/>
          <w:sz w:val="21"/>
          <w:szCs w:val="21"/>
          <w:lang w:eastAsia="ru-RU"/>
        </w:rPr>
      </w:pPr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>   Основные тона</w:t>
      </w:r>
    </w:p>
    <w:p w:rsidR="006E4582" w:rsidRPr="006E4582" w:rsidRDefault="006E4582" w:rsidP="006E4582">
      <w:pPr>
        <w:shd w:val="clear" w:color="auto" w:fill="FFFFFF"/>
        <w:ind w:firstLine="480"/>
        <w:jc w:val="both"/>
        <w:textAlignment w:val="top"/>
        <w:rPr>
          <w:rFonts w:ascii="Tahoma" w:eastAsia="Times New Roman" w:hAnsi="Tahoma" w:cs="Tahoma"/>
          <w:color w:val="5F5F5F"/>
          <w:sz w:val="21"/>
          <w:szCs w:val="21"/>
          <w:lang w:eastAsia="ru-RU"/>
        </w:rPr>
      </w:pPr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 xml:space="preserve">   Многие эзотерические группы работают с системой музыкальной шкалы, основывающейся на ноте до. Система, начинающаяся с ноты до, описывает физическое тело и здоровье </w:t>
      </w:r>
      <w:proofErr w:type="spellStart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>чакр</w:t>
      </w:r>
      <w:proofErr w:type="spellEnd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 xml:space="preserve">. </w:t>
      </w:r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lastRenderedPageBreak/>
        <w:t xml:space="preserve">Вторая, </w:t>
      </w:r>
      <w:proofErr w:type="spellStart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>двенадцатичакровая</w:t>
      </w:r>
      <w:proofErr w:type="spellEnd"/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>, теория начинается с ноты ля и связана с тонкими энергетическими системами и алхимией.</w:t>
      </w:r>
    </w:p>
    <w:p w:rsidR="006E4582" w:rsidRPr="006E4582" w:rsidRDefault="006E4582" w:rsidP="006E4582">
      <w:pPr>
        <w:shd w:val="clear" w:color="auto" w:fill="FFFFFF"/>
        <w:ind w:firstLine="480"/>
        <w:jc w:val="both"/>
        <w:textAlignment w:val="top"/>
        <w:rPr>
          <w:rFonts w:ascii="Tahoma" w:eastAsia="Times New Roman" w:hAnsi="Tahoma" w:cs="Tahoma"/>
          <w:color w:val="5F5F5F"/>
          <w:sz w:val="21"/>
          <w:szCs w:val="21"/>
          <w:lang w:eastAsia="ru-RU"/>
        </w:rPr>
      </w:pPr>
      <w:r w:rsidRPr="006E4582">
        <w:rPr>
          <w:rFonts w:ascii="Tahoma" w:eastAsia="Times New Roman" w:hAnsi="Tahoma" w:cs="Tahoma"/>
          <w:color w:val="5F5F5F"/>
          <w:sz w:val="21"/>
          <w:szCs w:val="21"/>
          <w:lang w:eastAsia="ru-RU"/>
        </w:rPr>
        <w:t>    </w:t>
      </w:r>
    </w:p>
    <w:p w:rsidR="006E4582" w:rsidRPr="006E4582" w:rsidRDefault="006E4582" w:rsidP="006E4582">
      <w:pPr>
        <w:shd w:val="clear" w:color="auto" w:fill="FFFFFF"/>
        <w:jc w:val="center"/>
        <w:rPr>
          <w:rFonts w:ascii="Tahoma" w:eastAsia="Times New Roman" w:hAnsi="Tahoma" w:cs="Tahoma"/>
          <w:color w:val="5F5F5F"/>
          <w:sz w:val="16"/>
          <w:szCs w:val="16"/>
          <w:lang w:eastAsia="ru-RU"/>
        </w:rPr>
      </w:pPr>
      <w:r>
        <w:rPr>
          <w:rFonts w:ascii="Tahoma" w:eastAsia="Times New Roman" w:hAnsi="Tahoma" w:cs="Tahoma"/>
          <w:noProof/>
          <w:color w:val="5F5F5F"/>
          <w:sz w:val="16"/>
          <w:szCs w:val="16"/>
          <w:lang w:eastAsia="ru-RU"/>
        </w:rPr>
        <w:drawing>
          <wp:inline distT="0" distB="0" distL="0" distR="0">
            <wp:extent cx="6400236" cy="5199498"/>
            <wp:effectExtent l="19050" t="0" r="564" b="0"/>
            <wp:docPr id="10" name="Рисунок 2" descr="Тонкое тело. Полная энциклопедия биоэнергетической медици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онкое тело. Полная энциклопедия биоэнергетической медицины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471" cy="5199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94B" w:rsidRPr="006E4582" w:rsidRDefault="00BB694B" w:rsidP="006E4582"/>
    <w:sectPr w:rsidR="00BB694B" w:rsidRPr="006E4582" w:rsidSect="009C19FE">
      <w:pgSz w:w="12240" w:h="15840" w:code="1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auto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5668A"/>
    <w:rsid w:val="00004701"/>
    <w:rsid w:val="003F7DB8"/>
    <w:rsid w:val="005E0790"/>
    <w:rsid w:val="006E4582"/>
    <w:rsid w:val="0095668A"/>
    <w:rsid w:val="009C19FE"/>
    <w:rsid w:val="00A41A6C"/>
    <w:rsid w:val="00BB694B"/>
    <w:rsid w:val="00F36C9D"/>
    <w:rsid w:val="00FB63B0"/>
    <w:rsid w:val="00FE7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C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19F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19F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6E458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6">
    <w:name w:val="Strong"/>
    <w:basedOn w:val="a0"/>
    <w:uiPriority w:val="22"/>
    <w:qFormat/>
    <w:rsid w:val="006E45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3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70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2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://econet.ru/articles/tagged?tag=%D0%B6%D0%B8%D0%B7%D0%BD%D1%8C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://econet.ru/articles/tagged?tag=%D0%B2%D0%B8%D0%B1%D1%80%D0%B0%D1%86%D0%B8%D0%B8" TargetMode="External"/><Relationship Id="rId2" Type="http://schemas.openxmlformats.org/officeDocument/2006/relationships/styles" Target="styles.xml"/><Relationship Id="rId16" Type="http://schemas.openxmlformats.org/officeDocument/2006/relationships/hyperlink" Target="http://econet.ru/articles/tagged?tag=%D0%BE%D1%80%D0%B3%D0%B0%D0%BD%D0%B8%D0%B7%D0%BC%D0%B0" TargetMode="External"/><Relationship Id="rId20" Type="http://schemas.openxmlformats.org/officeDocument/2006/relationships/hyperlink" Target="http://econet.ru/articles/tagged?tag=%D0%BB%D1%8E%D0%B1%D0%BE%D0%B2%D1%8C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hyperlink" Target="http://3-hz.ru/beat-for-sound/" TargetMode="External"/><Relationship Id="rId15" Type="http://schemas.openxmlformats.org/officeDocument/2006/relationships/hyperlink" Target="http://econet.ru/articles/tagged?tag=%D1%87%D0%B0%D1%81%D1%82%D0%BE%D1%82%D0%B0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hyperlink" Target="http://econet.ru/articles/tagged?tag=%D1%81%D1%82%D1%80%D0%B0%D1%85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1688</Words>
  <Characters>9624</Characters>
  <Application>Microsoft Office Word</Application>
  <DocSecurity>0</DocSecurity>
  <Lines>80</Lines>
  <Paragraphs>22</Paragraphs>
  <ScaleCrop>false</ScaleCrop>
  <Company/>
  <LinksUpToDate>false</LinksUpToDate>
  <CharactersWithSpaces>11290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KTSM</cp:lastModifiedBy>
  <cp:revision>6</cp:revision>
  <dcterms:created xsi:type="dcterms:W3CDTF">2017-01-08T13:15:00Z</dcterms:created>
  <dcterms:modified xsi:type="dcterms:W3CDTF">2017-02-01T00:16:00Z</dcterms:modified>
</cp:coreProperties>
</file>