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Default Extension="bin" ContentType="application/vnd.openxmlformats-officedocument.oleObject"/>
  <Override PartName="/word/numbering.xml" ContentType="application/vnd.openxmlformats-officedocument.wordprocessingml.numbering+xml"/>
  <Default Extension="wmf" ContentType="image/x-wmf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скажите мне дорогие форумчане , что произойдёт если взять два одинаковых источника переменного напряжения одной частоты(трансформаторов)имеющих в выходной обмотке к примеру по пять витков сечением 4 квадрата , один имеет на выходе ток 25 ампер 4 вольта ,а второй 216 вольт ток маленький , соединить последовательно и настроить по фазе, вопрос что получится?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вы не поняли немного, пощитаем что трансформатор имеющий 216 вольт на выходе имеет 5 витков сечением 4 квадрата,дак откуда там высокое сопротивление?</w:t>
      </w:r>
    </w:p>
    <w:p>
      <w:pPr>
        <w:spacing w:before="0" w:after="20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object w:dxaOrig="8294" w:dyaOrig="10860">
          <v:rect xmlns:o="urn:schemas-microsoft-com:office:office" xmlns:v="urn:schemas-microsoft-com:vml" id="rectole0000000000" style="width:414.700000pt;height:543.000000pt" o:preferrelative="t" o:ole="">
            <o:lock v:ext="edit"/>
            <v:imagedata xmlns:r="http://schemas.openxmlformats.org/officeDocument/2006/relationships" r:id="docRId1" o:title=""/>
          </v:rect>
          <o:OLEObject xmlns:r="http://schemas.openxmlformats.org/officeDocument/2006/relationships" xmlns:o="urn:schemas-microsoft-com:office:office" Type="Embed" ProgID="StaticMetafile" DrawAspect="Content" ObjectID="0000000000" ShapeID="rectole0000000000" r:id="docRId0"/>
        </w:objec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Подобная схема уже пробовалась. Если у генератора не достаточно мощности то при подключении нагрузки всё дохнет и остаётся напряжение 10 вольт. Если у него достаточно мощности, то при подключении нагрузки, особенно активной, у Вас на выходе транса "200 вольт 50Гц" будет охринетительное высокое напряжение и маленький ток, то есть транс будет работать в обратную сторону. Вот и всё.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незнаю у кого высокое, у кого низкое , на маломощьной схеме есть эффект, буду лепить по выше изложенной схеме,точнее номиналов.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я вам скажу что вы никогда не повторите капаген по другим схемам, если не получилось не значит что не работает,просто надо настроить 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эту схему я построил изучая долго банку капагена, эксперементальный макет на твс и китайском трансформаторе от приёмничка при общем потреблении качера 6 ватт и трансформатора незнаю он примерно 10-20 ватт зажёг лампу 60 ватт в полный накал, и по вашему я идеот , не знаю закона ома?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вобщем наработками поделился, не хотел конечно , ну я не капа я не жадный , кто хочет тот сделает, я тоже долго шёл к результатам , я не думаю что все здесь занимаются практикой плотно и пробуют все схемы. ну всё дерзайте . да скажу ещё что заземление не обязательно, но с ним качер мощьнее работает при томже потребление. всем пока и удачи.</w:t>
      </w: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embeddings/oleObject0.bin" Id="docRId0" Type="http://schemas.openxmlformats.org/officeDocument/2006/relationships/oleObject" /><Relationship Target="media/image0.wmf" Id="docRId1" Type="http://schemas.openxmlformats.org/officeDocument/2006/relationships/image" /><Relationship Target="numbering.xml" Id="docRId2" Type="http://schemas.openxmlformats.org/officeDocument/2006/relationships/numbering" /><Relationship Target="styles.xml" Id="docRId3" Type="http://schemas.openxmlformats.org/officeDocument/2006/relationships/styles" /></Relationships>
</file>