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00" w:type="pct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9315"/>
      </w:tblGrid>
      <w:tr w:rsidR="00337172" w:rsidRPr="00337172" w:rsidTr="00337172">
        <w:trPr>
          <w:tblCellSpacing w:w="0" w:type="dxa"/>
          <w:jc w:val="center"/>
        </w:trPr>
        <w:tc>
          <w:tcPr>
            <w:tcW w:w="0" w:type="auto"/>
            <w:hideMark/>
          </w:tcPr>
          <w:p w:rsidR="00337172" w:rsidRPr="00337172" w:rsidRDefault="00337172" w:rsidP="00337172">
            <w:pPr>
              <w:spacing w:before="75" w:after="75" w:line="240" w:lineRule="auto"/>
              <w:outlineLvl w:val="0"/>
              <w:rPr>
                <w:rFonts w:ascii="Verdana" w:eastAsia="Times New Roman" w:hAnsi="Verdana" w:cs="Tahoma"/>
                <w:b/>
                <w:bCs/>
                <w:color w:val="A80000"/>
                <w:kern w:val="36"/>
                <w:sz w:val="32"/>
                <w:szCs w:val="32"/>
                <w:lang w:eastAsia="ru-RU"/>
              </w:rPr>
            </w:pPr>
            <w:proofErr w:type="spellStart"/>
            <w:r w:rsidRPr="00337172">
              <w:rPr>
                <w:rFonts w:ascii="Verdana" w:eastAsia="Times New Roman" w:hAnsi="Verdana" w:cs="Tahoma"/>
                <w:b/>
                <w:bCs/>
                <w:color w:val="A80000"/>
                <w:kern w:val="36"/>
                <w:sz w:val="32"/>
                <w:szCs w:val="32"/>
                <w:lang w:eastAsia="ru-RU"/>
              </w:rPr>
              <w:t>Пондеромоторная</w:t>
            </w:r>
            <w:proofErr w:type="spellEnd"/>
            <w:r w:rsidRPr="00337172">
              <w:rPr>
                <w:rFonts w:ascii="Verdana" w:eastAsia="Times New Roman" w:hAnsi="Verdana" w:cs="Tahoma"/>
                <w:b/>
                <w:bCs/>
                <w:color w:val="A80000"/>
                <w:kern w:val="36"/>
                <w:sz w:val="32"/>
                <w:szCs w:val="32"/>
                <w:lang w:eastAsia="ru-RU"/>
              </w:rPr>
              <w:t xml:space="preserve"> сила</w:t>
            </w:r>
          </w:p>
        </w:tc>
      </w:tr>
      <w:tr w:rsidR="00337172" w:rsidRPr="00337172" w:rsidTr="00337172">
        <w:trPr>
          <w:tblCellSpacing w:w="0" w:type="dxa"/>
          <w:jc w:val="center"/>
        </w:trPr>
        <w:tc>
          <w:tcPr>
            <w:tcW w:w="0" w:type="auto"/>
            <w:hideMark/>
          </w:tcPr>
          <w:p w:rsidR="00337172" w:rsidRPr="00337172" w:rsidRDefault="00337172" w:rsidP="00337172">
            <w:pPr>
              <w:spacing w:before="100" w:beforeAutospacing="1" w:after="100" w:afterAutospacing="1" w:line="240" w:lineRule="auto"/>
              <w:jc w:val="both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proofErr w:type="spellStart"/>
            <w:r w:rsidRPr="00337172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ru-RU"/>
              </w:rPr>
              <w:t>Пондеромоторная</w:t>
            </w:r>
            <w:proofErr w:type="spellEnd"/>
            <w:r w:rsidRPr="00337172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ru-RU"/>
              </w:rPr>
              <w:t xml:space="preserve"> сила</w:t>
            </w:r>
            <w:r w:rsidRPr="00337172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  <w:t xml:space="preserve"> – действует на заряженную частицу в неоднородном высокочастотном электромагнитном поле. Она пропорциональна отрицательному градиенту квадрата амплитуды поля  </w:t>
            </w:r>
            <w:r>
              <w:rPr>
                <w:rFonts w:ascii="Tahoma" w:eastAsia="Times New Roman" w:hAnsi="Tahoma" w:cs="Tahoma"/>
                <w:noProof/>
                <w:color w:val="333333"/>
                <w:sz w:val="20"/>
                <w:szCs w:val="20"/>
                <w:lang w:eastAsia="ru-RU"/>
              </w:rPr>
              <w:drawing>
                <wp:inline distT="0" distB="0" distL="0" distR="0">
                  <wp:extent cx="561975" cy="381000"/>
                  <wp:effectExtent l="19050" t="0" r="9525" b="0"/>
                  <wp:docPr id="1" name="Рисунок 1" descr="http://sknowledge.ru/image.aspx?id=11005&amp;name=gloss_clip_image024_0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knowledge.ru/image.aspx?id=11005&amp;name=gloss_clip_image024_0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7172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  <w:t> и не зависит от знака заряда. Под действием этой силы заряженные частицы выталкиваются из области более сильного электромагнитного поля в область более слабого.</w:t>
            </w:r>
          </w:p>
        </w:tc>
      </w:tr>
    </w:tbl>
    <w:p w:rsidR="00B94A66" w:rsidRDefault="00B94A66"/>
    <w:sectPr w:rsidR="00B94A66" w:rsidSect="00B94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7172"/>
    <w:rsid w:val="00337172"/>
    <w:rsid w:val="00B94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A66"/>
  </w:style>
  <w:style w:type="paragraph" w:styleId="1">
    <w:name w:val="heading 1"/>
    <w:basedOn w:val="a"/>
    <w:link w:val="10"/>
    <w:uiPriority w:val="9"/>
    <w:qFormat/>
    <w:rsid w:val="00337172"/>
    <w:pPr>
      <w:spacing w:before="75" w:after="75" w:line="240" w:lineRule="auto"/>
      <w:outlineLvl w:val="0"/>
    </w:pPr>
    <w:rPr>
      <w:rFonts w:ascii="Verdana" w:eastAsia="Times New Roman" w:hAnsi="Verdana" w:cs="Times New Roman"/>
      <w:b/>
      <w:bCs/>
      <w:color w:val="A80000"/>
      <w:kern w:val="36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7172"/>
    <w:rPr>
      <w:rFonts w:ascii="Verdana" w:eastAsia="Times New Roman" w:hAnsi="Verdana" w:cs="Times New Roman"/>
      <w:b/>
      <w:bCs/>
      <w:color w:val="A80000"/>
      <w:kern w:val="36"/>
      <w:sz w:val="32"/>
      <w:szCs w:val="32"/>
      <w:lang w:eastAsia="ru-RU"/>
    </w:rPr>
  </w:style>
  <w:style w:type="paragraph" w:styleId="a3">
    <w:name w:val="Normal (Web)"/>
    <w:basedOn w:val="a"/>
    <w:uiPriority w:val="99"/>
    <w:unhideWhenUsed/>
    <w:rsid w:val="00337172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33717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37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71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1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7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</dc:creator>
  <cp:lastModifiedBy>Вал</cp:lastModifiedBy>
  <cp:revision>2</cp:revision>
  <dcterms:created xsi:type="dcterms:W3CDTF">2011-05-25T19:30:00Z</dcterms:created>
  <dcterms:modified xsi:type="dcterms:W3CDTF">2011-05-25T19:31:00Z</dcterms:modified>
</cp:coreProperties>
</file>