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15"/>
      </w:tblGrid>
      <w:tr w:rsidR="00337172" w:rsidRPr="00337172" w:rsidTr="00337172">
        <w:trPr>
          <w:tblCellSpacing w:w="0" w:type="dxa"/>
          <w:jc w:val="center"/>
        </w:trPr>
        <w:tc>
          <w:tcPr>
            <w:tcW w:w="0" w:type="auto"/>
            <w:hideMark/>
          </w:tcPr>
          <w:p w:rsidR="00337172" w:rsidRPr="00337172" w:rsidRDefault="00337172" w:rsidP="00337172">
            <w:pPr>
              <w:spacing w:before="75" w:after="75" w:line="240" w:lineRule="auto"/>
              <w:outlineLvl w:val="0"/>
              <w:rPr>
                <w:rFonts w:ascii="Verdana" w:eastAsia="Times New Roman" w:hAnsi="Verdana" w:cs="Tahoma"/>
                <w:b/>
                <w:bCs/>
                <w:color w:val="A80000"/>
                <w:kern w:val="36"/>
                <w:sz w:val="32"/>
                <w:szCs w:val="32"/>
                <w:lang w:eastAsia="ru-RU"/>
              </w:rPr>
            </w:pPr>
            <w:proofErr w:type="spellStart"/>
            <w:r w:rsidRPr="00337172">
              <w:rPr>
                <w:rFonts w:ascii="Verdana" w:eastAsia="Times New Roman" w:hAnsi="Verdana" w:cs="Tahoma"/>
                <w:b/>
                <w:bCs/>
                <w:color w:val="A80000"/>
                <w:kern w:val="36"/>
                <w:sz w:val="32"/>
                <w:szCs w:val="32"/>
                <w:lang w:eastAsia="ru-RU"/>
              </w:rPr>
              <w:t>Пондеромоторная</w:t>
            </w:r>
            <w:proofErr w:type="spellEnd"/>
            <w:r w:rsidRPr="00337172">
              <w:rPr>
                <w:rFonts w:ascii="Verdana" w:eastAsia="Times New Roman" w:hAnsi="Verdana" w:cs="Tahoma"/>
                <w:b/>
                <w:bCs/>
                <w:color w:val="A80000"/>
                <w:kern w:val="36"/>
                <w:sz w:val="32"/>
                <w:szCs w:val="32"/>
                <w:lang w:eastAsia="ru-RU"/>
              </w:rPr>
              <w:t xml:space="preserve"> сила</w:t>
            </w:r>
          </w:p>
        </w:tc>
      </w:tr>
      <w:tr w:rsidR="00337172" w:rsidRPr="00337172" w:rsidTr="00337172">
        <w:trPr>
          <w:tblCellSpacing w:w="0" w:type="dxa"/>
          <w:jc w:val="center"/>
        </w:trPr>
        <w:tc>
          <w:tcPr>
            <w:tcW w:w="0" w:type="auto"/>
            <w:hideMark/>
          </w:tcPr>
          <w:p w:rsidR="00337172" w:rsidRPr="00337172" w:rsidRDefault="00337172" w:rsidP="0033717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37172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Пондеромоторная</w:t>
            </w:r>
            <w:proofErr w:type="spellEnd"/>
            <w:r w:rsidRPr="00337172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сила</w:t>
            </w:r>
            <w:r w:rsidRPr="0033717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– действует на заряженную частицу в неоднородном высокочастотном электромагнитном поле. Она пропорциональна отрицательному градиенту квадрата амплитуды поля  </w:t>
            </w: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561975" cy="381000"/>
                  <wp:effectExtent l="19050" t="0" r="9525" b="0"/>
                  <wp:docPr id="1" name="Рисунок 1" descr="http://sknowledge.ru/image.aspx?id=11005&amp;name=gloss_clip_image024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knowledge.ru/image.aspx?id=11005&amp;name=gloss_clip_image024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717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и не зависит от знака заряда. Под действием этой силы заряженные частицы выталкиваются из области более сильного электромагнитного поля в область более слабого.</w:t>
            </w:r>
          </w:p>
        </w:tc>
      </w:tr>
    </w:tbl>
    <w:p w:rsidR="00B94A66" w:rsidRDefault="00B94A66"/>
    <w:sectPr w:rsidR="00B94A66" w:rsidSect="00B9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172"/>
    <w:rsid w:val="00337172"/>
    <w:rsid w:val="00B9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66"/>
  </w:style>
  <w:style w:type="paragraph" w:styleId="1">
    <w:name w:val="heading 1"/>
    <w:basedOn w:val="a"/>
    <w:link w:val="10"/>
    <w:uiPriority w:val="9"/>
    <w:qFormat/>
    <w:rsid w:val="00337172"/>
    <w:pPr>
      <w:spacing w:before="75" w:after="75" w:line="240" w:lineRule="auto"/>
      <w:outlineLvl w:val="0"/>
    </w:pPr>
    <w:rPr>
      <w:rFonts w:ascii="Verdana" w:eastAsia="Times New Roman" w:hAnsi="Verdana" w:cs="Times New Roman"/>
      <w:b/>
      <w:bCs/>
      <w:color w:val="A80000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172"/>
    <w:rPr>
      <w:rFonts w:ascii="Verdana" w:eastAsia="Times New Roman" w:hAnsi="Verdana" w:cs="Times New Roman"/>
      <w:b/>
      <w:bCs/>
      <w:color w:val="A80000"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33717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371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</dc:creator>
  <cp:lastModifiedBy>Вал</cp:lastModifiedBy>
  <cp:revision>2</cp:revision>
  <dcterms:created xsi:type="dcterms:W3CDTF">2011-05-25T19:30:00Z</dcterms:created>
  <dcterms:modified xsi:type="dcterms:W3CDTF">2011-05-25T19:31:00Z</dcterms:modified>
</cp:coreProperties>
</file>